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EE670">
      <w:pPr>
        <w:rPr>
          <w:sz w:val="32"/>
          <w:szCs w:val="32"/>
        </w:rPr>
      </w:pPr>
      <w:r>
        <w:rPr>
          <w:rFonts w:hint="eastAsia"/>
          <w:b/>
          <w:bCs/>
          <w:sz w:val="32"/>
          <w:szCs w:val="32"/>
        </w:rPr>
        <w:t>附件：</w:t>
      </w:r>
    </w:p>
    <w:p w14:paraId="5509C7F2">
      <w:pPr>
        <w:tabs>
          <w:tab w:val="left" w:pos="789"/>
        </w:tabs>
        <w:spacing w:line="440" w:lineRule="exact"/>
        <w:ind w:firstLine="482" w:firstLineChars="200"/>
        <w:rPr>
          <w:rFonts w:hint="default"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6</w:t>
      </w:r>
      <w:r>
        <w:rPr>
          <w:rFonts w:hint="eastAsia" w:ascii="宋体" w:hAnsi="宋体" w:cs="Times New Roman"/>
          <w:b/>
          <w:bCs/>
          <w:sz w:val="24"/>
        </w:rPr>
        <w:t>-0</w:t>
      </w:r>
      <w:r>
        <w:rPr>
          <w:rFonts w:hint="eastAsia" w:ascii="宋体" w:hAnsi="宋体" w:cs="Times New Roman"/>
          <w:b/>
          <w:bCs/>
          <w:sz w:val="24"/>
          <w:lang w:val="en-US" w:eastAsia="zh-CN"/>
        </w:rPr>
        <w:t>2</w:t>
      </w:r>
    </w:p>
    <w:p w14:paraId="50C35FBF">
      <w:pPr>
        <w:spacing w:line="440" w:lineRule="exact"/>
        <w:ind w:firstLine="482" w:firstLineChars="200"/>
        <w:rPr>
          <w:rFonts w:hint="eastAsia" w:ascii="宋体" w:hAnsi="宋体" w:eastAsia="宋体" w:cs="宋体"/>
          <w:b/>
          <w:kern w:val="0"/>
          <w:sz w:val="24"/>
          <w:shd w:val="clear" w:color="auto" w:fill="FFFFFF"/>
          <w:lang w:eastAsia="zh-CN"/>
        </w:rPr>
      </w:pPr>
      <w:r>
        <w:rPr>
          <w:rFonts w:hint="eastAsia"/>
          <w:b/>
          <w:bCs/>
          <w:sz w:val="24"/>
        </w:rPr>
        <w:t>二、项目名称：</w:t>
      </w:r>
      <w:r>
        <w:rPr>
          <w:rFonts w:hint="eastAsia"/>
          <w:b/>
          <w:bCs/>
          <w:sz w:val="24"/>
          <w:lang w:val="en-US" w:eastAsia="zh-CN"/>
        </w:rPr>
        <w:t>中成药</w:t>
      </w:r>
      <w:r>
        <w:rPr>
          <w:rFonts w:hint="eastAsia" w:ascii="宋体" w:hAnsi="宋体" w:cs="宋体"/>
          <w:b/>
          <w:kern w:val="0"/>
          <w:sz w:val="24"/>
          <w:shd w:val="clear" w:color="auto" w:fill="FFFFFF"/>
          <w:lang w:val="en-US" w:eastAsia="zh-CN"/>
        </w:rPr>
        <w:t>批量</w:t>
      </w:r>
      <w:r>
        <w:rPr>
          <w:rFonts w:hint="eastAsia" w:ascii="宋体" w:hAnsi="宋体" w:cs="宋体"/>
          <w:b/>
          <w:kern w:val="0"/>
          <w:sz w:val="24"/>
          <w:shd w:val="clear" w:color="auto" w:fill="FFFFFF"/>
        </w:rPr>
        <w:t>询价项目</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第一批</w:t>
      </w:r>
      <w:r>
        <w:rPr>
          <w:rFonts w:hint="eastAsia" w:ascii="宋体" w:hAnsi="宋体" w:cs="宋体"/>
          <w:b/>
          <w:kern w:val="0"/>
          <w:sz w:val="24"/>
          <w:shd w:val="clear" w:color="auto" w:fill="FFFFFF"/>
          <w:lang w:eastAsia="zh-CN"/>
        </w:rPr>
        <w:t>）（</w:t>
      </w:r>
      <w:r>
        <w:rPr>
          <w:rFonts w:hint="eastAsia" w:ascii="宋体" w:hAnsi="宋体" w:cs="宋体"/>
          <w:b/>
          <w:kern w:val="0"/>
          <w:sz w:val="24"/>
          <w:shd w:val="clear" w:color="auto" w:fill="FFFFFF"/>
          <w:lang w:val="en-US" w:eastAsia="zh-CN"/>
        </w:rPr>
        <w:t>第三次</w:t>
      </w:r>
      <w:r>
        <w:rPr>
          <w:rFonts w:hint="eastAsia" w:ascii="宋体" w:hAnsi="宋体" w:cs="宋体"/>
          <w:b/>
          <w:kern w:val="0"/>
          <w:sz w:val="24"/>
          <w:shd w:val="clear" w:color="auto" w:fill="FFFFFF"/>
          <w:lang w:eastAsia="zh-CN"/>
        </w:rPr>
        <w:t>）</w:t>
      </w:r>
    </w:p>
    <w:p w14:paraId="4BAF4B4E">
      <w:pPr>
        <w:spacing w:line="440" w:lineRule="exact"/>
        <w:ind w:firstLine="482" w:firstLineChars="200"/>
        <w:rPr>
          <w:b/>
          <w:bCs/>
          <w:sz w:val="24"/>
        </w:rPr>
      </w:pPr>
      <w:r>
        <w:rPr>
          <w:rFonts w:hint="eastAsia"/>
          <w:b/>
          <w:bCs/>
          <w:sz w:val="24"/>
        </w:rPr>
        <w:t>三、项目清单</w:t>
      </w:r>
    </w:p>
    <w:tbl>
      <w:tblPr>
        <w:tblStyle w:val="7"/>
        <w:tblpPr w:leftFromText="180" w:rightFromText="180" w:vertAnchor="text" w:horzAnchor="page" w:tblpX="1582" w:tblpY="183"/>
        <w:tblOverlap w:val="never"/>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568"/>
        <w:gridCol w:w="2113"/>
        <w:gridCol w:w="1200"/>
        <w:gridCol w:w="2469"/>
      </w:tblGrid>
      <w:tr w14:paraId="2C0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tcPr>
          <w:p w14:paraId="5523E59B">
            <w:pPr>
              <w:jc w:val="center"/>
              <w:rPr>
                <w:rFonts w:ascii="宋体" w:hAnsi="宋体" w:cs="宋体"/>
                <w:b/>
                <w:bCs/>
                <w:sz w:val="24"/>
              </w:rPr>
            </w:pPr>
            <w:r>
              <w:rPr>
                <w:rFonts w:hint="eastAsia" w:ascii="宋体" w:hAnsi="宋体" w:cs="宋体"/>
                <w:b/>
                <w:bCs/>
                <w:sz w:val="24"/>
              </w:rPr>
              <w:t>包号</w:t>
            </w:r>
          </w:p>
        </w:tc>
        <w:tc>
          <w:tcPr>
            <w:tcW w:w="2568" w:type="dxa"/>
          </w:tcPr>
          <w:p w14:paraId="1E56C8E4">
            <w:pPr>
              <w:jc w:val="center"/>
              <w:rPr>
                <w:rFonts w:ascii="宋体" w:hAnsi="宋体" w:cs="宋体"/>
                <w:b/>
                <w:bCs/>
                <w:sz w:val="24"/>
              </w:rPr>
            </w:pPr>
            <w:r>
              <w:rPr>
                <w:rFonts w:hint="eastAsia" w:ascii="宋体" w:hAnsi="宋体" w:cs="宋体"/>
                <w:b/>
                <w:bCs/>
                <w:sz w:val="24"/>
              </w:rPr>
              <w:t>药品名称</w:t>
            </w:r>
          </w:p>
        </w:tc>
        <w:tc>
          <w:tcPr>
            <w:tcW w:w="2113" w:type="dxa"/>
          </w:tcPr>
          <w:p w14:paraId="704EA2C1">
            <w:pPr>
              <w:jc w:val="center"/>
              <w:rPr>
                <w:rFonts w:ascii="宋体" w:hAnsi="宋体" w:cs="宋体"/>
                <w:b/>
                <w:bCs/>
                <w:sz w:val="24"/>
              </w:rPr>
            </w:pPr>
            <w:r>
              <w:rPr>
                <w:rFonts w:hint="eastAsia" w:ascii="宋体" w:hAnsi="宋体" w:cs="宋体"/>
                <w:b/>
                <w:bCs/>
                <w:sz w:val="24"/>
              </w:rPr>
              <w:t>规格</w:t>
            </w:r>
          </w:p>
        </w:tc>
        <w:tc>
          <w:tcPr>
            <w:tcW w:w="1200" w:type="dxa"/>
          </w:tcPr>
          <w:p w14:paraId="28249469">
            <w:pPr>
              <w:jc w:val="center"/>
              <w:rPr>
                <w:rFonts w:ascii="宋体" w:hAnsi="宋体" w:cs="宋体"/>
                <w:b/>
                <w:bCs/>
                <w:sz w:val="24"/>
              </w:rPr>
            </w:pPr>
            <w:r>
              <w:rPr>
                <w:rFonts w:hint="eastAsia" w:ascii="宋体" w:hAnsi="宋体" w:cs="宋体"/>
                <w:b/>
                <w:bCs/>
                <w:sz w:val="24"/>
              </w:rPr>
              <w:t>单位</w:t>
            </w:r>
          </w:p>
        </w:tc>
        <w:tc>
          <w:tcPr>
            <w:tcW w:w="2469" w:type="dxa"/>
          </w:tcPr>
          <w:p w14:paraId="55FDB4FA">
            <w:pPr>
              <w:jc w:val="center"/>
              <w:rPr>
                <w:rFonts w:ascii="宋体" w:hAnsi="宋体" w:cs="宋体"/>
                <w:b/>
                <w:bCs/>
                <w:sz w:val="24"/>
              </w:rPr>
            </w:pPr>
            <w:r>
              <w:rPr>
                <w:rFonts w:hint="eastAsia" w:ascii="宋体" w:hAnsi="宋体" w:cs="宋体"/>
                <w:b/>
                <w:bCs/>
                <w:sz w:val="24"/>
              </w:rPr>
              <w:t>数量</w:t>
            </w:r>
          </w:p>
        </w:tc>
      </w:tr>
      <w:tr w14:paraId="05E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39" w:type="dxa"/>
            <w:vAlign w:val="center"/>
          </w:tcPr>
          <w:p w14:paraId="3439F12F">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568" w:type="dxa"/>
            <w:shd w:val="clear" w:color="auto" w:fill="auto"/>
            <w:vAlign w:val="center"/>
          </w:tcPr>
          <w:p w14:paraId="25EB1B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创灼膏</w:t>
            </w:r>
          </w:p>
        </w:tc>
        <w:tc>
          <w:tcPr>
            <w:tcW w:w="2113" w:type="dxa"/>
            <w:shd w:val="clear" w:color="auto" w:fill="auto"/>
            <w:vAlign w:val="center"/>
          </w:tcPr>
          <w:p w14:paraId="222A69BD">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35g/支</w:t>
            </w:r>
          </w:p>
        </w:tc>
        <w:tc>
          <w:tcPr>
            <w:tcW w:w="1200" w:type="dxa"/>
            <w:vAlign w:val="center"/>
          </w:tcPr>
          <w:p w14:paraId="776A0CBF">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469" w:type="dxa"/>
            <w:vAlign w:val="top"/>
          </w:tcPr>
          <w:p w14:paraId="21197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根据临床实际需求采购</w:t>
            </w:r>
          </w:p>
        </w:tc>
      </w:tr>
      <w:tr w14:paraId="0CE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39" w:type="dxa"/>
            <w:vAlign w:val="center"/>
          </w:tcPr>
          <w:p w14:paraId="0A0FFB60">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568" w:type="dxa"/>
            <w:shd w:val="clear" w:color="auto" w:fill="auto"/>
            <w:vAlign w:val="center"/>
          </w:tcPr>
          <w:p w14:paraId="71A7B734">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元胡止痛滴丸</w:t>
            </w:r>
          </w:p>
        </w:tc>
        <w:tc>
          <w:tcPr>
            <w:tcW w:w="2113" w:type="dxa"/>
            <w:shd w:val="clear" w:color="auto" w:fill="auto"/>
            <w:vAlign w:val="center"/>
          </w:tcPr>
          <w:p w14:paraId="32C6CFA8">
            <w:pPr>
              <w:keepNext w:val="0"/>
              <w:keepLines w:val="0"/>
              <w:widowControl/>
              <w:suppressLineNumbers w:val="0"/>
              <w:jc w:val="center"/>
              <w:textAlignment w:val="center"/>
              <w:rPr>
                <w:rFonts w:hint="eastAsia" w:asciiTheme="minorEastAsia" w:hAnsiTheme="minorEastAsia" w:eastAsiaTheme="minorEastAsia" w:cstheme="minorEastAsia"/>
                <w:sz w:val="21"/>
                <w:szCs w:val="21"/>
                <w:lang w:val="en-US" w:eastAsia="zh-CN"/>
              </w:rPr>
            </w:pPr>
            <w:r>
              <w:rPr>
                <w:rFonts w:hint="eastAsia" w:ascii="宋体" w:hAnsi="宋体" w:eastAsia="宋体" w:cs="宋体"/>
                <w:i w:val="0"/>
                <w:iCs w:val="0"/>
                <w:color w:val="000000"/>
                <w:kern w:val="0"/>
                <w:sz w:val="22"/>
                <w:szCs w:val="22"/>
                <w:u w:val="none"/>
                <w:lang w:val="en-US" w:eastAsia="zh-CN" w:bidi="ar"/>
              </w:rPr>
              <w:t>240丸</w:t>
            </w:r>
          </w:p>
        </w:tc>
        <w:tc>
          <w:tcPr>
            <w:tcW w:w="1200" w:type="dxa"/>
            <w:vAlign w:val="center"/>
          </w:tcPr>
          <w:p w14:paraId="557DD6F9">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2469" w:type="dxa"/>
            <w:vAlign w:val="top"/>
          </w:tcPr>
          <w:p w14:paraId="32210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根据临床实际需求采购</w:t>
            </w:r>
          </w:p>
        </w:tc>
      </w:tr>
    </w:tbl>
    <w:p w14:paraId="3DD1D895">
      <w:pPr>
        <w:spacing w:line="360" w:lineRule="auto"/>
        <w:ind w:firstLine="482" w:firstLineChars="200"/>
        <w:rPr>
          <w:b/>
          <w:bCs/>
          <w:sz w:val="24"/>
        </w:rPr>
      </w:pPr>
      <w:r>
        <w:rPr>
          <w:rFonts w:hint="eastAsia"/>
          <w:b/>
          <w:bCs/>
          <w:sz w:val="24"/>
        </w:rPr>
        <w:t>四、供应商参加本次询价活动应具备下列条件</w:t>
      </w:r>
    </w:p>
    <w:p w14:paraId="05588B80">
      <w:pPr>
        <w:spacing w:line="360" w:lineRule="auto"/>
        <w:ind w:firstLine="480" w:firstLineChars="200"/>
        <w:rPr>
          <w:sz w:val="24"/>
        </w:rPr>
      </w:pPr>
      <w:r>
        <w:rPr>
          <w:rFonts w:hint="eastAsia"/>
          <w:sz w:val="24"/>
        </w:rPr>
        <w:t>1、符合《中华人民共和国政府采购法》第二十二条对供应商的基本资格要求；</w:t>
      </w:r>
    </w:p>
    <w:p w14:paraId="6DCA2BD7">
      <w:pPr>
        <w:spacing w:line="360" w:lineRule="auto"/>
        <w:rPr>
          <w:sz w:val="24"/>
        </w:rPr>
      </w:pPr>
      <w:r>
        <w:rPr>
          <w:rFonts w:hint="eastAsia"/>
          <w:sz w:val="24"/>
        </w:rPr>
        <w:t xml:space="preserve">   （1）具有独立承担民事责任能力的合法供应商；</w:t>
      </w:r>
    </w:p>
    <w:p w14:paraId="57116327">
      <w:pPr>
        <w:spacing w:line="360" w:lineRule="auto"/>
        <w:rPr>
          <w:sz w:val="24"/>
        </w:rPr>
      </w:pPr>
      <w:r>
        <w:rPr>
          <w:rFonts w:hint="eastAsia"/>
          <w:sz w:val="24"/>
        </w:rPr>
        <w:t xml:space="preserve">   （2）具有良好的商业信誉和健全的财务会计制度；</w:t>
      </w:r>
      <w:bookmarkStart w:id="0" w:name="_GoBack"/>
      <w:bookmarkEnd w:id="0"/>
    </w:p>
    <w:p w14:paraId="0311D70F">
      <w:pPr>
        <w:spacing w:line="360" w:lineRule="auto"/>
        <w:rPr>
          <w:sz w:val="24"/>
        </w:rPr>
      </w:pPr>
      <w:r>
        <w:rPr>
          <w:rFonts w:hint="eastAsia"/>
          <w:sz w:val="24"/>
        </w:rPr>
        <w:t xml:space="preserve">   （3）具有履行合同所必需的设备和专业技术能力；</w:t>
      </w:r>
    </w:p>
    <w:p w14:paraId="43D9FBB1">
      <w:pPr>
        <w:spacing w:line="360" w:lineRule="auto"/>
        <w:rPr>
          <w:sz w:val="24"/>
        </w:rPr>
      </w:pPr>
      <w:r>
        <w:rPr>
          <w:rFonts w:hint="eastAsia"/>
          <w:sz w:val="24"/>
        </w:rPr>
        <w:t xml:space="preserve">   （4）具有依法缴纳税收和社会保障资金的良好记录；</w:t>
      </w:r>
    </w:p>
    <w:p w14:paraId="0018CCF7">
      <w:pPr>
        <w:spacing w:line="360" w:lineRule="auto"/>
        <w:rPr>
          <w:sz w:val="24"/>
        </w:rPr>
      </w:pPr>
      <w:r>
        <w:rPr>
          <w:rFonts w:hint="eastAsia"/>
          <w:sz w:val="24"/>
        </w:rPr>
        <w:t xml:space="preserve">   （5）参加政府采购活动前三年内，在经营活动中没有重大违法记录； </w:t>
      </w:r>
    </w:p>
    <w:p w14:paraId="63F33E0B">
      <w:pPr>
        <w:spacing w:line="360" w:lineRule="auto"/>
        <w:rPr>
          <w:sz w:val="24"/>
        </w:rPr>
      </w:pPr>
      <w:r>
        <w:rPr>
          <w:rFonts w:hint="eastAsia"/>
          <w:sz w:val="24"/>
        </w:rPr>
        <w:t xml:space="preserve">   （6）法律、行政法规规定的其他条件；</w:t>
      </w:r>
    </w:p>
    <w:p w14:paraId="6E9C11FE">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w:t>
      </w:r>
      <w:r>
        <w:rPr>
          <w:rFonts w:hint="eastAsia" w:ascii="宋体" w:hAnsi="宋体" w:cs="Times New Roman"/>
          <w:sz w:val="24"/>
        </w:rPr>
        <w:t>其配送、管理、物流能力足以保障该药品的供应；</w:t>
      </w:r>
    </w:p>
    <w:p w14:paraId="2934EBBD">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14:paraId="4A00593D">
      <w:pPr>
        <w:spacing w:line="360" w:lineRule="auto"/>
        <w:ind w:firstLine="482" w:firstLineChars="200"/>
        <w:rPr>
          <w:b/>
          <w:bCs/>
          <w:sz w:val="24"/>
        </w:rPr>
      </w:pPr>
      <w:r>
        <w:rPr>
          <w:rFonts w:hint="eastAsia"/>
          <w:b/>
          <w:bCs/>
          <w:sz w:val="24"/>
        </w:rPr>
        <w:t>五、报价要求</w:t>
      </w:r>
    </w:p>
    <w:p w14:paraId="3E304081">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14:paraId="2C7ED151">
      <w:pPr>
        <w:spacing w:line="360" w:lineRule="auto"/>
        <w:rPr>
          <w:rFonts w:hint="eastAsia"/>
          <w:sz w:val="24"/>
        </w:rPr>
      </w:pPr>
      <w:r>
        <w:rPr>
          <w:rFonts w:hint="eastAsia"/>
          <w:sz w:val="24"/>
        </w:rPr>
        <w:t xml:space="preserve">    2、所报药品必须在四川省药械集中采购及医药价格监管平台（以下简称集采平台）上挂网并且符合“两票制”相关规定，且报价供应商须提供药品</w:t>
      </w:r>
      <w:r>
        <w:rPr>
          <w:rFonts w:hint="eastAsia"/>
          <w:sz w:val="24"/>
          <w:lang w:val="en-US" w:eastAsia="zh-CN"/>
        </w:rPr>
        <w:t>生产企业</w:t>
      </w:r>
      <w:r>
        <w:rPr>
          <w:rFonts w:hint="eastAsia"/>
          <w:sz w:val="24"/>
        </w:rPr>
        <w:t>出具的配送广元市第一人民医院的产品授权委托书；</w:t>
      </w:r>
    </w:p>
    <w:p w14:paraId="0983900C">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14:paraId="1C56188B">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所报药品的价格不能处于红黄区，否则该药品报价无效，并提供挂网价格的截图。</w:t>
      </w:r>
    </w:p>
    <w:p w14:paraId="50C2C08F">
      <w:pPr>
        <w:numPr>
          <w:ilvl w:val="0"/>
          <w:numId w:val="1"/>
        </w:numPr>
        <w:spacing w:line="360" w:lineRule="auto"/>
        <w:ind w:firstLine="482" w:firstLineChars="200"/>
        <w:rPr>
          <w:b/>
          <w:bCs/>
          <w:sz w:val="24"/>
          <w:highlight w:val="none"/>
        </w:rPr>
      </w:pPr>
      <w:r>
        <w:rPr>
          <w:b/>
          <w:bCs/>
          <w:sz w:val="24"/>
          <w:highlight w:val="none"/>
        </w:rPr>
        <w:t>若所报药品存在多个挂网规格或多个生产厂家挂网的情况，仅可对</w:t>
      </w:r>
      <w:r>
        <w:rPr>
          <w:rFonts w:hint="default"/>
          <w:b/>
          <w:bCs/>
          <w:sz w:val="24"/>
          <w:highlight w:val="none"/>
        </w:rPr>
        <w:t>其中一个规格及对应的一个生产厂家进行报价</w:t>
      </w:r>
      <w:r>
        <w:rPr>
          <w:rFonts w:hint="eastAsia"/>
          <w:b/>
          <w:bCs/>
          <w:sz w:val="24"/>
          <w:highlight w:val="none"/>
          <w:lang w:eastAsia="zh-CN"/>
        </w:rPr>
        <w:t>，</w:t>
      </w:r>
      <w:r>
        <w:rPr>
          <w:rFonts w:hint="eastAsia"/>
          <w:b/>
          <w:bCs/>
          <w:sz w:val="24"/>
          <w:highlight w:val="none"/>
          <w:lang w:val="en-US" w:eastAsia="zh-CN"/>
        </w:rPr>
        <w:t>否则</w:t>
      </w:r>
      <w:r>
        <w:rPr>
          <w:rFonts w:hint="default"/>
          <w:b/>
          <w:bCs/>
          <w:sz w:val="24"/>
          <w:highlight w:val="none"/>
        </w:rPr>
        <w:t>该药品报价无效。</w:t>
      </w:r>
    </w:p>
    <w:p w14:paraId="2385C316">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14:paraId="0B3E3733">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14:paraId="57D2A0FA">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14:paraId="7FDFDBF7">
      <w:pPr>
        <w:numPr>
          <w:ilvl w:val="0"/>
          <w:numId w:val="1"/>
        </w:numPr>
        <w:spacing w:line="360" w:lineRule="auto"/>
        <w:ind w:firstLine="482" w:firstLineChars="200"/>
        <w:rPr>
          <w:rFonts w:ascii="宋体" w:hAnsi="宋体" w:cs="Times New Roman"/>
          <w:b/>
          <w:bCs w:val="0"/>
          <w:color w:val="FF0000"/>
          <w:kern w:val="0"/>
          <w:sz w:val="24"/>
        </w:rPr>
      </w:pPr>
      <w:r>
        <w:rPr>
          <w:rFonts w:hint="eastAsia"/>
          <w:b/>
          <w:bCs w:val="0"/>
          <w:color w:val="FF0000"/>
          <w:sz w:val="24"/>
          <w:lang w:val="en-US" w:eastAsia="zh-CN"/>
        </w:rPr>
        <w:t>商务要求第一条为必须响应项，未响应或负偏离</w:t>
      </w:r>
      <w:r>
        <w:rPr>
          <w:rFonts w:hint="eastAsia" w:ascii="Times New Roman" w:hAnsi="Times New Roman" w:cs="宋体"/>
          <w:b/>
          <w:bCs w:val="0"/>
          <w:color w:val="FF0000"/>
          <w:sz w:val="24"/>
          <w:highlight w:val="none"/>
          <w:lang w:val="en-US" w:eastAsia="zh-CN"/>
        </w:rPr>
        <w:t>则报价无效。</w:t>
      </w:r>
    </w:p>
    <w:p w14:paraId="67F9A51B">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14:paraId="0F22ECBE">
      <w:pPr>
        <w:spacing w:line="360" w:lineRule="auto"/>
        <w:ind w:firstLine="480" w:firstLineChars="200"/>
        <w:rPr>
          <w:rFonts w:hint="eastAsia" w:ascii="宋体" w:hAnsi="宋体" w:cs="Times New Roman"/>
          <w:b/>
          <w:bCs/>
          <w:sz w:val="24"/>
          <w:lang w:val="en-US" w:eastAsia="zh-CN"/>
        </w:rPr>
      </w:pPr>
      <w:r>
        <w:rPr>
          <w:rFonts w:hint="eastAsia" w:ascii="宋体" w:hAnsi="宋体" w:cs="Times New Roman"/>
          <w:kern w:val="0"/>
          <w:sz w:val="24"/>
          <w:lang w:val="en-US" w:eastAsia="zh-CN"/>
        </w:rPr>
        <w:t>1、</w:t>
      </w:r>
      <w:r>
        <w:rPr>
          <w:rFonts w:hint="eastAsia" w:ascii="宋体" w:hAnsi="宋体" w:cs="Times New Roman"/>
          <w:b/>
          <w:bCs/>
          <w:color w:val="FF0000"/>
          <w:kern w:val="0"/>
          <w:sz w:val="24"/>
          <w:lang w:val="en-US" w:eastAsia="zh-CN"/>
        </w:rPr>
        <w:t>特别要求：</w:t>
      </w:r>
      <w:r>
        <w:rPr>
          <w:rFonts w:hint="eastAsia" w:ascii="宋体" w:hAnsi="宋体" w:eastAsia="宋体" w:cs="Times New Roman"/>
          <w:b/>
          <w:bCs/>
          <w:color w:val="FF0000"/>
          <w:kern w:val="0"/>
          <w:sz w:val="24"/>
          <w:szCs w:val="24"/>
          <w:lang w:val="en-US" w:eastAsia="zh-CN" w:bidi="ar-SA"/>
        </w:rPr>
        <w:t>根</w:t>
      </w:r>
      <w:r>
        <w:rPr>
          <w:rFonts w:hint="eastAsia" w:ascii="宋体" w:hAnsi="宋体" w:cs="Times New Roman"/>
          <w:b/>
          <w:bCs/>
          <w:color w:val="FF0000"/>
          <w:sz w:val="24"/>
          <w:lang w:val="en-US" w:eastAsia="zh-CN"/>
        </w:rPr>
        <w:t>据我院与广元市文化旅游康养发展集团有限公司签订的《医疗药品全供应链管理平台(SPD)服务协议》约定，本次中标药品供应商需按月向广元市文化旅游康养发展集团有限公司全资子公司——广元市健康数字科技有限公司支付SPD服务费。服务费按我院与供应商结算金额（含税价）的一定比例收取，具体为：集采药品按0.5%收取，非集采药品按1%收取</w:t>
      </w:r>
      <w:r>
        <w:rPr>
          <w:rFonts w:hint="eastAsia" w:ascii="宋体" w:hAnsi="宋体" w:cs="Times New Roman"/>
          <w:b/>
          <w:bCs/>
          <w:sz w:val="24"/>
          <w:lang w:val="en-US" w:eastAsia="zh-CN"/>
        </w:rPr>
        <w:t>；</w:t>
      </w:r>
    </w:p>
    <w:p w14:paraId="01F5D9A2">
      <w:pPr>
        <w:spacing w:line="360" w:lineRule="auto"/>
        <w:ind w:firstLine="480" w:firstLineChars="200"/>
        <w:rPr>
          <w:rFonts w:ascii="Times New Roman" w:hAnsi="Times New Roman" w:cs="Times New Roman"/>
          <w:szCs w:val="21"/>
        </w:rPr>
      </w:pPr>
      <w:r>
        <w:rPr>
          <w:rFonts w:hint="eastAsia" w:ascii="宋体" w:hAnsi="宋体" w:cs="Times New Roman"/>
          <w:kern w:val="0"/>
          <w:sz w:val="24"/>
          <w:lang w:val="en-US" w:eastAsia="zh-CN"/>
        </w:rPr>
        <w:t>2</w:t>
      </w:r>
      <w:r>
        <w:rPr>
          <w:rFonts w:hint="eastAsia" w:ascii="宋体" w:hAnsi="宋体" w:cs="Times New Roman"/>
          <w:kern w:val="0"/>
          <w:sz w:val="24"/>
        </w:rPr>
        <w:t>、</w:t>
      </w:r>
      <w:r>
        <w:rPr>
          <w:rFonts w:hint="eastAsia" w:ascii="宋体" w:hAnsi="宋体" w:cs="Times New Roman"/>
          <w:sz w:val="24"/>
        </w:rPr>
        <w:t>报价人提供的药品质量必须符合已颁布的国家标准或国际标准的有关条款，所提供相关资质证件必须齐全、有效；</w:t>
      </w:r>
    </w:p>
    <w:p w14:paraId="4D309D59">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3</w:t>
      </w:r>
      <w:r>
        <w:rPr>
          <w:rFonts w:hint="eastAsia" w:ascii="宋体" w:hAnsi="宋体" w:cs="Times New Roman"/>
          <w:bCs/>
          <w:sz w:val="24"/>
        </w:rPr>
        <w:t>、交货日期：合同签订生效后，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14:paraId="1393C29D">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4</w:t>
      </w:r>
      <w:r>
        <w:rPr>
          <w:rFonts w:hint="eastAsia" w:ascii="宋体" w:hAnsi="宋体" w:cs="Times New Roman"/>
          <w:bCs/>
          <w:sz w:val="24"/>
        </w:rPr>
        <w:t>、交货地点：广元市第一人民医院药学部指定地点；</w:t>
      </w:r>
    </w:p>
    <w:p w14:paraId="3C699191">
      <w:pPr>
        <w:spacing w:line="360" w:lineRule="auto"/>
        <w:ind w:firstLine="480" w:firstLineChars="200"/>
        <w:rPr>
          <w:rFonts w:ascii="宋体" w:hAnsi="宋体" w:cs="Times New Roman"/>
          <w:sz w:val="24"/>
        </w:rPr>
      </w:pPr>
      <w:r>
        <w:rPr>
          <w:rFonts w:hint="eastAsia" w:ascii="宋体" w:hAnsi="宋体" w:cs="Times New Roman"/>
          <w:bCs/>
          <w:sz w:val="24"/>
          <w:lang w:val="en-US" w:eastAsia="zh-CN"/>
        </w:rPr>
        <w:t>5</w:t>
      </w:r>
      <w:r>
        <w:rPr>
          <w:rFonts w:hint="eastAsia" w:ascii="宋体" w:hAnsi="宋体" w:cs="Times New Roman"/>
          <w:bCs/>
          <w:sz w:val="24"/>
        </w:rPr>
        <w:t>、付款方法和条件：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14:paraId="60545309">
      <w:pPr>
        <w:spacing w:line="360" w:lineRule="auto"/>
        <w:ind w:firstLine="480" w:firstLineChars="200"/>
        <w:rPr>
          <w:rFonts w:ascii="宋体" w:hAnsi="宋体" w:cs="宋体"/>
          <w:color w:val="auto"/>
          <w:sz w:val="24"/>
        </w:rPr>
      </w:pPr>
      <w:r>
        <w:rPr>
          <w:rFonts w:hint="eastAsia" w:ascii="宋体" w:hAnsi="宋体" w:cs="Times New Roman"/>
          <w:bCs/>
          <w:sz w:val="24"/>
          <w:lang w:val="en-US" w:eastAsia="zh-CN"/>
        </w:rPr>
        <w:t>6</w:t>
      </w:r>
      <w:r>
        <w:rPr>
          <w:rFonts w:hint="eastAsia" w:ascii="宋体" w:hAnsi="宋体" w:cs="Times New Roman"/>
          <w:bCs/>
          <w:sz w:val="24"/>
        </w:rPr>
        <w:t>、合同期限：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color w:val="auto"/>
          <w:sz w:val="24"/>
          <w:lang w:eastAsia="zh-CN"/>
        </w:rPr>
        <w:t>；</w:t>
      </w:r>
      <w:r>
        <w:rPr>
          <w:rFonts w:hint="eastAsia"/>
          <w:sz w:val="24"/>
          <w:highlight w:val="none"/>
          <w:lang w:val="en-US" w:eastAsia="zh-CN"/>
        </w:rPr>
        <w:t>同时，供货价格不得上涨，如果集采平台下调药价须同步进行供货价的调整。合同执</w:t>
      </w:r>
      <w:r>
        <w:rPr>
          <w:rFonts w:hint="eastAsia"/>
          <w:sz w:val="24"/>
          <w:lang w:val="en-US" w:eastAsia="zh-CN"/>
        </w:rPr>
        <w:t>行期间，如果合同药品进入集采，则按我院《集中采购药品配送供应商确定办法（修订）》确定配送供应商，以集采平台签订的三方合同为准，同时合同终止，双方均不承担违约责任</w:t>
      </w:r>
      <w:r>
        <w:rPr>
          <w:rFonts w:hint="eastAsia" w:ascii="宋体" w:hAnsi="宋体" w:cs="宋体"/>
          <w:color w:val="auto"/>
          <w:sz w:val="24"/>
          <w:lang w:eastAsia="zh-CN"/>
        </w:rPr>
        <w:t>。</w:t>
      </w:r>
    </w:p>
    <w:p w14:paraId="0D40ABEB">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w:t>
      </w:r>
      <w:r>
        <w:rPr>
          <w:rFonts w:hint="eastAsia" w:ascii="宋体" w:hAnsi="宋体" w:cs="Times New Roman"/>
          <w:bCs/>
          <w:color w:val="000000"/>
          <w:sz w:val="24"/>
          <w:lang w:val="en-US" w:eastAsia="zh-CN"/>
        </w:rPr>
        <w:t>7</w:t>
      </w:r>
      <w:r>
        <w:rPr>
          <w:rFonts w:hint="eastAsia" w:ascii="宋体" w:hAnsi="宋体" w:cs="Times New Roman"/>
          <w:bCs/>
          <w:color w:val="000000"/>
          <w:sz w:val="24"/>
        </w:rPr>
        <w:t>、药品效期：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14:paraId="00296481">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8</w:t>
      </w:r>
      <w:r>
        <w:rPr>
          <w:rFonts w:hint="eastAsia" w:ascii="宋体" w:hAnsi="宋体" w:cs="Times New Roman"/>
          <w:bCs/>
          <w:sz w:val="24"/>
        </w:rPr>
        <w:t>、供应商保证所提供药品符合国家相关质量标准，凡属质量问题以及运输中出现任何问题负责退换货,在使用过程中若破损，也必须退货；</w:t>
      </w:r>
    </w:p>
    <w:p w14:paraId="323CD8B0">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14:paraId="4666D76F">
      <w:pPr>
        <w:spacing w:line="360" w:lineRule="auto"/>
        <w:ind w:firstLine="480" w:firstLineChars="200"/>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14:paraId="3D1BB202">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11</w:t>
      </w:r>
      <w:r>
        <w:rPr>
          <w:rFonts w:hint="eastAsia" w:ascii="宋体" w:hAnsi="宋体" w:cs="Times New Roman"/>
          <w:bCs/>
          <w:sz w:val="24"/>
        </w:rPr>
        <w:t>、报价人应保证其提供所用资料真实可信，并承担虚假所产生的一切后果。</w:t>
      </w:r>
    </w:p>
    <w:p w14:paraId="4F2120AC">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12</w:t>
      </w:r>
      <w:r>
        <w:rPr>
          <w:rFonts w:hint="eastAsia" w:ascii="宋体" w:hAnsi="宋体" w:cs="Times New Roman"/>
          <w:bCs/>
          <w:sz w:val="24"/>
        </w:rPr>
        <w:t>、验收方法：按医院对药品的验收标准进行验收；</w:t>
      </w:r>
    </w:p>
    <w:p w14:paraId="257413B5">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13</w:t>
      </w:r>
      <w:r>
        <w:rPr>
          <w:rFonts w:hint="eastAsia" w:ascii="宋体" w:hAnsi="宋体" w:cs="Times New Roman"/>
          <w:bCs/>
          <w:sz w:val="24"/>
        </w:rPr>
        <w:t>、报价响应文件均使用中文，如文件中附有外文资料，必须逐一对应翻译成中文并加盖供应商公章后附在相关资料后面。</w:t>
      </w:r>
    </w:p>
    <w:p w14:paraId="3BC75F00">
      <w:pPr>
        <w:spacing w:line="360" w:lineRule="auto"/>
        <w:ind w:firstLine="482" w:firstLineChars="200"/>
        <w:rPr>
          <w:b/>
          <w:bCs/>
          <w:sz w:val="24"/>
        </w:rPr>
      </w:pPr>
      <w:r>
        <w:rPr>
          <w:rFonts w:hint="eastAsia"/>
          <w:b/>
          <w:bCs/>
          <w:sz w:val="24"/>
        </w:rPr>
        <w:t>七、报价供应商需提交的证明材料</w:t>
      </w:r>
    </w:p>
    <w:p w14:paraId="3F05CDFF">
      <w:pPr>
        <w:spacing w:line="360" w:lineRule="auto"/>
        <w:rPr>
          <w:sz w:val="24"/>
        </w:rPr>
      </w:pPr>
      <w:r>
        <w:rPr>
          <w:rFonts w:hint="eastAsia"/>
          <w:sz w:val="24"/>
        </w:rPr>
        <w:t xml:space="preserve">    1、第四条中所规定的资格条件证明材料复印件各1份；</w:t>
      </w:r>
    </w:p>
    <w:p w14:paraId="35B20C48">
      <w:pPr>
        <w:spacing w:line="360" w:lineRule="auto"/>
        <w:rPr>
          <w:sz w:val="24"/>
        </w:rPr>
      </w:pPr>
      <w:r>
        <w:rPr>
          <w:rFonts w:hint="eastAsia"/>
          <w:sz w:val="24"/>
        </w:rPr>
        <w:t xml:space="preserve">    2、报价公司代表法人授权委托书</w:t>
      </w:r>
      <w:r>
        <w:rPr>
          <w:rFonts w:hint="eastAsia"/>
          <w:b/>
          <w:bCs/>
          <w:sz w:val="24"/>
        </w:rPr>
        <w:t>原件</w:t>
      </w:r>
      <w:r>
        <w:rPr>
          <w:rFonts w:hint="eastAsia"/>
          <w:sz w:val="24"/>
        </w:rPr>
        <w:t>1份；</w:t>
      </w:r>
    </w:p>
    <w:p w14:paraId="75CE5A5A">
      <w:pPr>
        <w:spacing w:line="360" w:lineRule="auto"/>
        <w:rPr>
          <w:sz w:val="24"/>
        </w:rPr>
      </w:pPr>
      <w:r>
        <w:rPr>
          <w:rFonts w:hint="eastAsia"/>
          <w:sz w:val="24"/>
        </w:rPr>
        <w:t xml:space="preserve">    3、法人代表及受委托人身份证复印件各1份；</w:t>
      </w:r>
    </w:p>
    <w:p w14:paraId="554F2D3D">
      <w:pPr>
        <w:spacing w:line="360" w:lineRule="auto"/>
        <w:rPr>
          <w:sz w:val="24"/>
        </w:rPr>
      </w:pPr>
      <w:r>
        <w:rPr>
          <w:rFonts w:hint="eastAsia"/>
          <w:sz w:val="24"/>
        </w:rPr>
        <w:t xml:space="preserve">    4、提供对所报价药品的售后服务承诺书</w:t>
      </w:r>
      <w:r>
        <w:rPr>
          <w:rFonts w:hint="eastAsia"/>
          <w:b/>
          <w:bCs/>
          <w:sz w:val="24"/>
        </w:rPr>
        <w:t>原件</w:t>
      </w:r>
      <w:r>
        <w:rPr>
          <w:rFonts w:hint="eastAsia"/>
          <w:sz w:val="24"/>
        </w:rPr>
        <w:t>1份；</w:t>
      </w:r>
    </w:p>
    <w:p w14:paraId="1E8E0CFE">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14:paraId="2719B12B">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14:paraId="609A12B1">
      <w:pPr>
        <w:spacing w:line="360" w:lineRule="auto"/>
        <w:ind w:firstLine="480" w:firstLineChars="200"/>
        <w:rPr>
          <w:rFonts w:hint="eastAsia"/>
          <w:sz w:val="24"/>
        </w:rPr>
      </w:pPr>
      <w:r>
        <w:rPr>
          <w:rFonts w:hint="eastAsia"/>
          <w:sz w:val="24"/>
          <w:lang w:val="en-US" w:eastAsia="zh-CN"/>
        </w:rPr>
        <w:t>7、</w:t>
      </w:r>
      <w:r>
        <w:rPr>
          <w:rFonts w:hint="eastAsia"/>
          <w:sz w:val="24"/>
        </w:rPr>
        <w:t>报价供应商须提供</w:t>
      </w:r>
      <w:r>
        <w:rPr>
          <w:rFonts w:hint="eastAsia"/>
          <w:sz w:val="24"/>
          <w:lang w:val="en-US" w:eastAsia="zh-CN"/>
        </w:rPr>
        <w:t>药品生产企业</w:t>
      </w:r>
      <w:r>
        <w:rPr>
          <w:rFonts w:hint="eastAsia"/>
          <w:sz w:val="24"/>
        </w:rPr>
        <w:t>出具的配送广元市第一人民医院的产品授权委托书。</w:t>
      </w:r>
    </w:p>
    <w:p w14:paraId="413B68CC">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8</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、报价药品属麻醉精神类药品，需提供省、自治区、直辖市药品监督管理部门批准经营该类药品的文件，经营安全管理制度，企业及工作人员近2年内没有违反禁毒法律、行政法规规定行为的情况说明。</w:t>
      </w:r>
    </w:p>
    <w:p w14:paraId="0150E8A5">
      <w:pPr>
        <w:spacing w:line="360" w:lineRule="auto"/>
        <w:ind w:firstLine="480" w:firstLineChars="200"/>
        <w:rPr>
          <w:rFonts w:hint="eastAsia"/>
          <w:sz w:val="24"/>
        </w:rPr>
      </w:pPr>
    </w:p>
    <w:p w14:paraId="3C1CB623">
      <w:pPr>
        <w:spacing w:line="360" w:lineRule="auto"/>
        <w:ind w:firstLine="480"/>
        <w:rPr>
          <w:sz w:val="24"/>
        </w:rPr>
      </w:pPr>
      <w:r>
        <w:rPr>
          <w:rFonts w:hint="eastAsia"/>
          <w:sz w:val="24"/>
        </w:rPr>
        <w:t>以上材料除要求提供原件的以外，其他资质可提供加盖报价公司鲜章的复印件，并</w:t>
      </w:r>
      <w:r>
        <w:rPr>
          <w:rFonts w:hint="eastAsia"/>
          <w:sz w:val="24"/>
          <w:lang w:val="en-US" w:eastAsia="zh-CN"/>
        </w:rPr>
        <w:t>和药品报价一览表</w:t>
      </w:r>
      <w:r>
        <w:rPr>
          <w:rFonts w:hint="eastAsia"/>
          <w:sz w:val="24"/>
        </w:rPr>
        <w:t>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14:paraId="1D73253C">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14:paraId="0124D68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14:paraId="7217AC70">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14:paraId="267EFB0D">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14:paraId="479AFAB9">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14:paraId="6BAE519C">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14:paraId="429F0FBF">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14:paraId="48C99BB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14:paraId="3C3B023E">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14:paraId="52F4CCA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14:paraId="340E8869">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14:paraId="52BB74F5">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14:paraId="682B43E4">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14:paraId="3F0C5140">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14:paraId="54E6B99A">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3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84"/>
        <w:gridCol w:w="777"/>
        <w:gridCol w:w="627"/>
        <w:gridCol w:w="767"/>
        <w:gridCol w:w="915"/>
        <w:gridCol w:w="1568"/>
        <w:gridCol w:w="1236"/>
        <w:gridCol w:w="1664"/>
        <w:gridCol w:w="1473"/>
        <w:gridCol w:w="1268"/>
        <w:gridCol w:w="1459"/>
      </w:tblGrid>
      <w:tr w14:paraId="148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8" w:type="dxa"/>
            <w:vAlign w:val="center"/>
          </w:tcPr>
          <w:p w14:paraId="444A8F56">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084" w:type="dxa"/>
            <w:vAlign w:val="center"/>
          </w:tcPr>
          <w:p w14:paraId="05A41054">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777" w:type="dxa"/>
            <w:vAlign w:val="center"/>
          </w:tcPr>
          <w:p w14:paraId="3DEF0733">
            <w:pPr>
              <w:jc w:val="center"/>
              <w:rPr>
                <w:rFonts w:ascii="宋体" w:hAnsi="宋体" w:cs="Times New Roman"/>
                <w:kern w:val="0"/>
                <w:sz w:val="20"/>
                <w:szCs w:val="20"/>
              </w:rPr>
            </w:pPr>
            <w:r>
              <w:rPr>
                <w:rFonts w:hint="eastAsia" w:ascii="宋体" w:hAnsi="宋体" w:cs="Times New Roman"/>
                <w:kern w:val="0"/>
                <w:sz w:val="20"/>
                <w:szCs w:val="20"/>
              </w:rPr>
              <w:t>规格</w:t>
            </w:r>
          </w:p>
        </w:tc>
        <w:tc>
          <w:tcPr>
            <w:tcW w:w="627" w:type="dxa"/>
            <w:vAlign w:val="center"/>
          </w:tcPr>
          <w:p w14:paraId="7BDE8942">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767" w:type="dxa"/>
            <w:vAlign w:val="center"/>
          </w:tcPr>
          <w:p w14:paraId="29748F9A">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915" w:type="dxa"/>
            <w:vAlign w:val="center"/>
          </w:tcPr>
          <w:p w14:paraId="10D4E42F">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568" w:type="dxa"/>
            <w:vAlign w:val="center"/>
          </w:tcPr>
          <w:p w14:paraId="5708251E">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236" w:type="dxa"/>
            <w:vAlign w:val="center"/>
          </w:tcPr>
          <w:p w14:paraId="4BC75270">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664" w:type="dxa"/>
            <w:vAlign w:val="center"/>
          </w:tcPr>
          <w:p w14:paraId="43420A7C">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1473" w:type="dxa"/>
            <w:vAlign w:val="center"/>
          </w:tcPr>
          <w:p w14:paraId="7EA21AA1">
            <w:pPr>
              <w:jc w:val="center"/>
              <w:rPr>
                <w:rFonts w:ascii="宋体" w:hAnsi="宋体" w:cs="Times New Roman"/>
                <w:kern w:val="0"/>
                <w:sz w:val="20"/>
                <w:szCs w:val="20"/>
              </w:rPr>
            </w:pPr>
            <w:r>
              <w:rPr>
                <w:rFonts w:hint="eastAsia" w:ascii="宋体" w:hAnsi="宋体" w:cs="Times New Roman"/>
                <w:kern w:val="0"/>
                <w:sz w:val="20"/>
                <w:szCs w:val="20"/>
              </w:rPr>
              <w:t>报价（元）</w:t>
            </w:r>
          </w:p>
          <w:p w14:paraId="339DA46F">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268" w:type="dxa"/>
            <w:vAlign w:val="center"/>
          </w:tcPr>
          <w:p w14:paraId="1D8C21BC">
            <w:pPr>
              <w:jc w:val="center"/>
              <w:rPr>
                <w:rFonts w:ascii="宋体" w:hAnsi="宋体" w:cs="Times New Roman"/>
                <w:kern w:val="0"/>
                <w:sz w:val="20"/>
                <w:szCs w:val="20"/>
              </w:rPr>
            </w:pPr>
            <w:r>
              <w:rPr>
                <w:rFonts w:hint="eastAsia" w:ascii="宋体" w:hAnsi="宋体" w:cs="Times New Roman"/>
                <w:kern w:val="0"/>
                <w:sz w:val="20"/>
                <w:szCs w:val="20"/>
              </w:rPr>
              <w:t>最小制剂</w:t>
            </w:r>
          </w:p>
          <w:p w14:paraId="580E6E35">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1459" w:type="dxa"/>
            <w:vAlign w:val="center"/>
          </w:tcPr>
          <w:p w14:paraId="4255D19B">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14:paraId="64C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8" w:type="dxa"/>
            <w:vAlign w:val="center"/>
          </w:tcPr>
          <w:p w14:paraId="2B3E2E62">
            <w:pPr>
              <w:jc w:val="center"/>
              <w:rPr>
                <w:rFonts w:ascii="宋体" w:hAnsi="宋体" w:cs="Times New Roman"/>
                <w:kern w:val="0"/>
                <w:sz w:val="20"/>
                <w:szCs w:val="20"/>
              </w:rPr>
            </w:pPr>
          </w:p>
        </w:tc>
        <w:tc>
          <w:tcPr>
            <w:tcW w:w="1084" w:type="dxa"/>
            <w:vAlign w:val="center"/>
          </w:tcPr>
          <w:p w14:paraId="7418133C">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777" w:type="dxa"/>
            <w:vAlign w:val="center"/>
          </w:tcPr>
          <w:p w14:paraId="1C7EFD69">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627" w:type="dxa"/>
            <w:vAlign w:val="center"/>
          </w:tcPr>
          <w:p w14:paraId="2358B546">
            <w:pPr>
              <w:jc w:val="center"/>
              <w:rPr>
                <w:rFonts w:ascii="宋体" w:hAnsi="宋体" w:cs="Times New Roman"/>
                <w:kern w:val="0"/>
                <w:sz w:val="20"/>
                <w:szCs w:val="20"/>
              </w:rPr>
            </w:pPr>
          </w:p>
        </w:tc>
        <w:tc>
          <w:tcPr>
            <w:tcW w:w="767" w:type="dxa"/>
            <w:vAlign w:val="center"/>
          </w:tcPr>
          <w:p w14:paraId="568C81F9">
            <w:pPr>
              <w:jc w:val="center"/>
              <w:rPr>
                <w:rFonts w:ascii="宋体" w:hAnsi="宋体" w:cs="Times New Roman"/>
                <w:kern w:val="0"/>
                <w:sz w:val="20"/>
                <w:szCs w:val="20"/>
              </w:rPr>
            </w:pPr>
          </w:p>
        </w:tc>
        <w:tc>
          <w:tcPr>
            <w:tcW w:w="915" w:type="dxa"/>
            <w:vAlign w:val="center"/>
          </w:tcPr>
          <w:p w14:paraId="52E90119">
            <w:pPr>
              <w:jc w:val="center"/>
              <w:rPr>
                <w:rFonts w:ascii="宋体" w:hAnsi="宋体" w:cs="Times New Roman"/>
                <w:kern w:val="0"/>
                <w:sz w:val="20"/>
                <w:szCs w:val="20"/>
              </w:rPr>
            </w:pPr>
            <w:r>
              <w:rPr>
                <w:rFonts w:hint="eastAsia" w:ascii="宋体" w:hAnsi="宋体" w:cs="Times New Roman"/>
                <w:kern w:val="0"/>
                <w:sz w:val="20"/>
                <w:szCs w:val="20"/>
              </w:rPr>
              <w:t>国产</w:t>
            </w:r>
          </w:p>
          <w:p w14:paraId="5715213A">
            <w:pPr>
              <w:jc w:val="center"/>
              <w:rPr>
                <w:rFonts w:ascii="宋体" w:hAnsi="宋体" w:cs="Times New Roman"/>
                <w:kern w:val="0"/>
                <w:sz w:val="20"/>
                <w:szCs w:val="20"/>
              </w:rPr>
            </w:pPr>
            <w:r>
              <w:rPr>
                <w:rFonts w:hint="eastAsia" w:ascii="宋体" w:hAnsi="宋体" w:cs="Times New Roman"/>
                <w:kern w:val="0"/>
                <w:sz w:val="20"/>
                <w:szCs w:val="20"/>
              </w:rPr>
              <w:t>川产</w:t>
            </w:r>
          </w:p>
          <w:p w14:paraId="44A938E5">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568" w:type="dxa"/>
            <w:vAlign w:val="center"/>
          </w:tcPr>
          <w:p w14:paraId="4F44CE0F">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236" w:type="dxa"/>
            <w:vAlign w:val="center"/>
          </w:tcPr>
          <w:p w14:paraId="37487EC5">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664" w:type="dxa"/>
            <w:vAlign w:val="center"/>
          </w:tcPr>
          <w:p w14:paraId="46CFF0E5">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1473" w:type="dxa"/>
            <w:vAlign w:val="center"/>
          </w:tcPr>
          <w:p w14:paraId="1CB5C853">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268" w:type="dxa"/>
            <w:vAlign w:val="center"/>
          </w:tcPr>
          <w:p w14:paraId="2E63AEB6">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1459" w:type="dxa"/>
            <w:vAlign w:val="center"/>
          </w:tcPr>
          <w:p w14:paraId="70FDE82D">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14:paraId="1EE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5ABA3410">
            <w:pPr>
              <w:jc w:val="center"/>
              <w:rPr>
                <w:rFonts w:ascii="宋体" w:hAnsi="宋体" w:cs="Times New Roman"/>
                <w:kern w:val="0"/>
                <w:sz w:val="20"/>
                <w:szCs w:val="20"/>
              </w:rPr>
            </w:pPr>
          </w:p>
        </w:tc>
        <w:tc>
          <w:tcPr>
            <w:tcW w:w="1084" w:type="dxa"/>
            <w:vAlign w:val="center"/>
          </w:tcPr>
          <w:p w14:paraId="313911C0">
            <w:pPr>
              <w:jc w:val="center"/>
              <w:rPr>
                <w:rFonts w:ascii="宋体" w:hAnsi="宋体" w:cs="Times New Roman"/>
                <w:kern w:val="0"/>
                <w:sz w:val="20"/>
                <w:szCs w:val="20"/>
              </w:rPr>
            </w:pPr>
          </w:p>
        </w:tc>
        <w:tc>
          <w:tcPr>
            <w:tcW w:w="777" w:type="dxa"/>
            <w:vAlign w:val="center"/>
          </w:tcPr>
          <w:p w14:paraId="5E7DB75F">
            <w:pPr>
              <w:jc w:val="center"/>
              <w:rPr>
                <w:rFonts w:ascii="宋体" w:hAnsi="宋体" w:cs="Times New Roman"/>
                <w:kern w:val="0"/>
                <w:sz w:val="20"/>
                <w:szCs w:val="20"/>
              </w:rPr>
            </w:pPr>
          </w:p>
        </w:tc>
        <w:tc>
          <w:tcPr>
            <w:tcW w:w="627" w:type="dxa"/>
          </w:tcPr>
          <w:p w14:paraId="4D56F10D">
            <w:pPr>
              <w:jc w:val="center"/>
              <w:rPr>
                <w:rFonts w:ascii="宋体" w:hAnsi="宋体" w:cs="Times New Roman"/>
                <w:kern w:val="0"/>
                <w:sz w:val="20"/>
                <w:szCs w:val="20"/>
              </w:rPr>
            </w:pPr>
          </w:p>
        </w:tc>
        <w:tc>
          <w:tcPr>
            <w:tcW w:w="767" w:type="dxa"/>
          </w:tcPr>
          <w:p w14:paraId="06A11211">
            <w:pPr>
              <w:jc w:val="center"/>
              <w:rPr>
                <w:rFonts w:ascii="宋体" w:hAnsi="宋体" w:cs="Times New Roman"/>
                <w:kern w:val="0"/>
                <w:sz w:val="20"/>
                <w:szCs w:val="20"/>
              </w:rPr>
            </w:pPr>
          </w:p>
        </w:tc>
        <w:tc>
          <w:tcPr>
            <w:tcW w:w="915" w:type="dxa"/>
            <w:vAlign w:val="center"/>
          </w:tcPr>
          <w:p w14:paraId="4D6653E2">
            <w:pPr>
              <w:jc w:val="center"/>
              <w:rPr>
                <w:rFonts w:ascii="宋体" w:hAnsi="宋体" w:cs="Times New Roman"/>
                <w:kern w:val="0"/>
                <w:sz w:val="20"/>
                <w:szCs w:val="20"/>
              </w:rPr>
            </w:pPr>
          </w:p>
        </w:tc>
        <w:tc>
          <w:tcPr>
            <w:tcW w:w="1568" w:type="dxa"/>
            <w:vAlign w:val="center"/>
          </w:tcPr>
          <w:p w14:paraId="6593AAAF">
            <w:pPr>
              <w:jc w:val="center"/>
              <w:rPr>
                <w:rFonts w:ascii="宋体" w:hAnsi="宋体" w:cs="Times New Roman"/>
                <w:kern w:val="0"/>
                <w:sz w:val="20"/>
                <w:szCs w:val="20"/>
              </w:rPr>
            </w:pPr>
          </w:p>
        </w:tc>
        <w:tc>
          <w:tcPr>
            <w:tcW w:w="1236" w:type="dxa"/>
            <w:vAlign w:val="center"/>
          </w:tcPr>
          <w:p w14:paraId="64404467">
            <w:pPr>
              <w:jc w:val="center"/>
              <w:rPr>
                <w:rFonts w:ascii="宋体" w:hAnsi="宋体" w:cs="Times New Roman"/>
                <w:kern w:val="0"/>
                <w:sz w:val="20"/>
                <w:szCs w:val="20"/>
              </w:rPr>
            </w:pPr>
          </w:p>
        </w:tc>
        <w:tc>
          <w:tcPr>
            <w:tcW w:w="1664" w:type="dxa"/>
          </w:tcPr>
          <w:p w14:paraId="56DDC462">
            <w:pPr>
              <w:adjustRightInd w:val="0"/>
              <w:snapToGrid w:val="0"/>
              <w:spacing w:line="440" w:lineRule="exact"/>
              <w:ind w:right="71"/>
              <w:jc w:val="center"/>
              <w:rPr>
                <w:rFonts w:ascii="宋体" w:hAnsi="宋体" w:cs="Times New Roman"/>
                <w:bCs/>
                <w:snapToGrid w:val="0"/>
                <w:color w:val="000000"/>
                <w:kern w:val="0"/>
                <w:sz w:val="20"/>
                <w:szCs w:val="20"/>
              </w:rPr>
            </w:pPr>
          </w:p>
        </w:tc>
        <w:tc>
          <w:tcPr>
            <w:tcW w:w="1473" w:type="dxa"/>
          </w:tcPr>
          <w:p w14:paraId="759F0EEA">
            <w:pPr>
              <w:adjustRightInd w:val="0"/>
              <w:snapToGrid w:val="0"/>
              <w:spacing w:line="440" w:lineRule="exact"/>
              <w:ind w:right="71"/>
              <w:jc w:val="center"/>
              <w:rPr>
                <w:rFonts w:ascii="宋体" w:hAnsi="宋体" w:cs="Times New Roman"/>
                <w:bCs/>
                <w:snapToGrid w:val="0"/>
                <w:color w:val="000000"/>
                <w:kern w:val="0"/>
                <w:sz w:val="20"/>
                <w:szCs w:val="20"/>
              </w:rPr>
            </w:pPr>
          </w:p>
        </w:tc>
        <w:tc>
          <w:tcPr>
            <w:tcW w:w="1268" w:type="dxa"/>
          </w:tcPr>
          <w:p w14:paraId="0625375C">
            <w:pPr>
              <w:adjustRightInd w:val="0"/>
              <w:snapToGrid w:val="0"/>
              <w:spacing w:line="440" w:lineRule="exact"/>
              <w:ind w:right="71"/>
              <w:jc w:val="center"/>
              <w:rPr>
                <w:rFonts w:ascii="宋体" w:hAnsi="宋体" w:cs="Times New Roman"/>
                <w:bCs/>
                <w:snapToGrid w:val="0"/>
                <w:color w:val="000000"/>
                <w:kern w:val="0"/>
                <w:sz w:val="20"/>
                <w:szCs w:val="20"/>
              </w:rPr>
            </w:pPr>
          </w:p>
        </w:tc>
        <w:tc>
          <w:tcPr>
            <w:tcW w:w="1459" w:type="dxa"/>
          </w:tcPr>
          <w:p w14:paraId="2FAAD671">
            <w:pPr>
              <w:adjustRightInd w:val="0"/>
              <w:snapToGrid w:val="0"/>
              <w:spacing w:line="440" w:lineRule="exact"/>
              <w:ind w:right="71"/>
              <w:jc w:val="center"/>
              <w:rPr>
                <w:rFonts w:ascii="宋体" w:hAnsi="宋体" w:cs="Times New Roman"/>
                <w:bCs/>
                <w:snapToGrid w:val="0"/>
                <w:color w:val="000000"/>
                <w:kern w:val="0"/>
                <w:sz w:val="20"/>
                <w:szCs w:val="20"/>
              </w:rPr>
            </w:pPr>
          </w:p>
        </w:tc>
      </w:tr>
      <w:tr w14:paraId="1B1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41B21E59">
            <w:pPr>
              <w:jc w:val="center"/>
              <w:rPr>
                <w:rFonts w:ascii="宋体" w:hAnsi="宋体" w:cs="Times New Roman"/>
                <w:color w:val="FF0000"/>
                <w:kern w:val="0"/>
                <w:sz w:val="20"/>
                <w:szCs w:val="20"/>
              </w:rPr>
            </w:pPr>
          </w:p>
        </w:tc>
        <w:tc>
          <w:tcPr>
            <w:tcW w:w="1084" w:type="dxa"/>
            <w:vAlign w:val="center"/>
          </w:tcPr>
          <w:p w14:paraId="5055FEEA">
            <w:pPr>
              <w:jc w:val="center"/>
              <w:rPr>
                <w:rFonts w:ascii="宋体" w:hAnsi="宋体" w:cs="Times New Roman"/>
                <w:color w:val="FF0000"/>
                <w:kern w:val="0"/>
                <w:sz w:val="20"/>
                <w:szCs w:val="20"/>
              </w:rPr>
            </w:pPr>
          </w:p>
        </w:tc>
        <w:tc>
          <w:tcPr>
            <w:tcW w:w="777" w:type="dxa"/>
            <w:vAlign w:val="center"/>
          </w:tcPr>
          <w:p w14:paraId="7923ADED">
            <w:pPr>
              <w:jc w:val="center"/>
              <w:rPr>
                <w:rFonts w:ascii="宋体" w:hAnsi="宋体" w:cs="Times New Roman"/>
                <w:color w:val="FF0000"/>
                <w:kern w:val="0"/>
                <w:sz w:val="20"/>
                <w:szCs w:val="20"/>
              </w:rPr>
            </w:pPr>
          </w:p>
        </w:tc>
        <w:tc>
          <w:tcPr>
            <w:tcW w:w="627" w:type="dxa"/>
          </w:tcPr>
          <w:p w14:paraId="78E5CC6F">
            <w:pPr>
              <w:jc w:val="center"/>
              <w:rPr>
                <w:rFonts w:ascii="宋体" w:hAnsi="宋体" w:cs="Times New Roman"/>
                <w:color w:val="FF0000"/>
                <w:kern w:val="0"/>
                <w:sz w:val="20"/>
                <w:szCs w:val="20"/>
              </w:rPr>
            </w:pPr>
          </w:p>
        </w:tc>
        <w:tc>
          <w:tcPr>
            <w:tcW w:w="767" w:type="dxa"/>
          </w:tcPr>
          <w:p w14:paraId="1D4A6BE3">
            <w:pPr>
              <w:jc w:val="center"/>
              <w:rPr>
                <w:rFonts w:ascii="宋体" w:hAnsi="宋体" w:cs="Times New Roman"/>
                <w:color w:val="FF0000"/>
                <w:kern w:val="0"/>
                <w:sz w:val="20"/>
                <w:szCs w:val="20"/>
              </w:rPr>
            </w:pPr>
          </w:p>
        </w:tc>
        <w:tc>
          <w:tcPr>
            <w:tcW w:w="915" w:type="dxa"/>
            <w:vAlign w:val="center"/>
          </w:tcPr>
          <w:p w14:paraId="7A5EA775">
            <w:pPr>
              <w:jc w:val="center"/>
              <w:rPr>
                <w:rFonts w:ascii="宋体" w:hAnsi="宋体" w:cs="Times New Roman"/>
                <w:color w:val="FF0000"/>
                <w:kern w:val="0"/>
                <w:sz w:val="20"/>
                <w:szCs w:val="20"/>
              </w:rPr>
            </w:pPr>
          </w:p>
        </w:tc>
        <w:tc>
          <w:tcPr>
            <w:tcW w:w="1568" w:type="dxa"/>
            <w:vAlign w:val="center"/>
          </w:tcPr>
          <w:p w14:paraId="53D6DCB1">
            <w:pPr>
              <w:jc w:val="center"/>
              <w:rPr>
                <w:rFonts w:ascii="宋体" w:hAnsi="宋体" w:cs="Times New Roman"/>
                <w:color w:val="FF0000"/>
                <w:kern w:val="0"/>
                <w:sz w:val="20"/>
                <w:szCs w:val="20"/>
              </w:rPr>
            </w:pPr>
          </w:p>
        </w:tc>
        <w:tc>
          <w:tcPr>
            <w:tcW w:w="1236" w:type="dxa"/>
            <w:vAlign w:val="center"/>
          </w:tcPr>
          <w:p w14:paraId="736DD0D5">
            <w:pPr>
              <w:jc w:val="center"/>
              <w:rPr>
                <w:rFonts w:ascii="宋体" w:hAnsi="宋体" w:cs="Times New Roman"/>
                <w:color w:val="FF0000"/>
                <w:kern w:val="0"/>
                <w:sz w:val="20"/>
                <w:szCs w:val="20"/>
              </w:rPr>
            </w:pPr>
          </w:p>
        </w:tc>
        <w:tc>
          <w:tcPr>
            <w:tcW w:w="1664" w:type="dxa"/>
          </w:tcPr>
          <w:p w14:paraId="3F488DCB">
            <w:pPr>
              <w:adjustRightInd w:val="0"/>
              <w:snapToGrid w:val="0"/>
              <w:spacing w:line="440" w:lineRule="exact"/>
              <w:ind w:right="71"/>
              <w:jc w:val="center"/>
              <w:rPr>
                <w:rFonts w:ascii="宋体" w:hAnsi="宋体" w:cs="Times New Roman"/>
                <w:bCs/>
                <w:snapToGrid w:val="0"/>
                <w:color w:val="000000"/>
                <w:kern w:val="0"/>
                <w:sz w:val="20"/>
                <w:szCs w:val="20"/>
              </w:rPr>
            </w:pPr>
          </w:p>
        </w:tc>
        <w:tc>
          <w:tcPr>
            <w:tcW w:w="1473" w:type="dxa"/>
          </w:tcPr>
          <w:p w14:paraId="40624A99">
            <w:pPr>
              <w:adjustRightInd w:val="0"/>
              <w:snapToGrid w:val="0"/>
              <w:spacing w:line="440" w:lineRule="exact"/>
              <w:ind w:right="71"/>
              <w:jc w:val="center"/>
              <w:rPr>
                <w:rFonts w:ascii="宋体" w:hAnsi="宋体" w:cs="Times New Roman"/>
                <w:bCs/>
                <w:snapToGrid w:val="0"/>
                <w:color w:val="000000"/>
                <w:kern w:val="0"/>
                <w:sz w:val="20"/>
                <w:szCs w:val="20"/>
              </w:rPr>
            </w:pPr>
          </w:p>
        </w:tc>
        <w:tc>
          <w:tcPr>
            <w:tcW w:w="1268" w:type="dxa"/>
          </w:tcPr>
          <w:p w14:paraId="2FFBE928">
            <w:pPr>
              <w:adjustRightInd w:val="0"/>
              <w:snapToGrid w:val="0"/>
              <w:spacing w:line="440" w:lineRule="exact"/>
              <w:ind w:right="71"/>
              <w:jc w:val="center"/>
              <w:rPr>
                <w:rFonts w:ascii="宋体" w:hAnsi="宋体" w:cs="Times New Roman"/>
                <w:bCs/>
                <w:snapToGrid w:val="0"/>
                <w:color w:val="000000"/>
                <w:kern w:val="0"/>
                <w:sz w:val="20"/>
                <w:szCs w:val="20"/>
              </w:rPr>
            </w:pPr>
          </w:p>
        </w:tc>
        <w:tc>
          <w:tcPr>
            <w:tcW w:w="1459" w:type="dxa"/>
          </w:tcPr>
          <w:p w14:paraId="71598DC4">
            <w:pPr>
              <w:adjustRightInd w:val="0"/>
              <w:snapToGrid w:val="0"/>
              <w:spacing w:line="440" w:lineRule="exact"/>
              <w:ind w:right="71"/>
              <w:jc w:val="center"/>
              <w:rPr>
                <w:rFonts w:ascii="宋体" w:hAnsi="宋体" w:cs="Times New Roman"/>
                <w:bCs/>
                <w:snapToGrid w:val="0"/>
                <w:color w:val="000000"/>
                <w:kern w:val="0"/>
                <w:sz w:val="20"/>
                <w:szCs w:val="20"/>
              </w:rPr>
            </w:pPr>
          </w:p>
        </w:tc>
      </w:tr>
    </w:tbl>
    <w:p w14:paraId="0158A83C">
      <w:pPr>
        <w:adjustRightInd w:val="0"/>
        <w:snapToGrid w:val="0"/>
        <w:spacing w:line="360" w:lineRule="exact"/>
        <w:ind w:right="71"/>
        <w:rPr>
          <w:rFonts w:hint="eastAsia"/>
          <w:sz w:val="24"/>
        </w:rPr>
      </w:pPr>
    </w:p>
    <w:p w14:paraId="131317EA">
      <w:pPr>
        <w:adjustRightInd w:val="0"/>
        <w:snapToGrid w:val="0"/>
        <w:spacing w:line="360" w:lineRule="exact"/>
        <w:ind w:right="71"/>
        <w:rPr>
          <w:kern w:val="0"/>
          <w:sz w:val="18"/>
          <w:szCs w:val="18"/>
        </w:rPr>
      </w:pPr>
      <w:r>
        <w:rPr>
          <w:rFonts w:hint="eastAsia"/>
          <w:sz w:val="24"/>
        </w:rPr>
        <w:t xml:space="preserve">报价供应商：              </w:t>
      </w:r>
      <w:r>
        <w:rPr>
          <w:rFonts w:hint="eastAsia"/>
          <w:sz w:val="24"/>
          <w:lang w:val="en-US" w:eastAsia="zh-CN"/>
        </w:rPr>
        <w:t xml:space="preserve">  </w:t>
      </w:r>
      <w:r>
        <w:rPr>
          <w:rFonts w:hint="eastAsia"/>
          <w:sz w:val="24"/>
        </w:rPr>
        <w:t xml:space="preserve">        报价人：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联系电话：              </w:t>
      </w:r>
      <w:r>
        <w:rPr>
          <w:rFonts w:hint="eastAsia"/>
          <w:sz w:val="24"/>
          <w:lang w:val="en-US" w:eastAsia="zh-CN"/>
        </w:rPr>
        <w:t xml:space="preserve"> </w:t>
      </w:r>
      <w:r>
        <w:rPr>
          <w:rFonts w:hint="eastAsia"/>
          <w:sz w:val="24"/>
        </w:rPr>
        <w:t xml:space="preserve">     日期：</w:t>
      </w:r>
    </w:p>
    <w:p w14:paraId="1627F4D9">
      <w:pPr>
        <w:spacing w:line="220" w:lineRule="exact"/>
        <w:rPr>
          <w:rFonts w:hint="eastAsia"/>
          <w:kern w:val="0"/>
          <w:sz w:val="18"/>
          <w:szCs w:val="18"/>
        </w:rPr>
      </w:pPr>
    </w:p>
    <w:p w14:paraId="234ED912">
      <w:pPr>
        <w:spacing w:line="220" w:lineRule="exact"/>
        <w:rPr>
          <w:rFonts w:hint="eastAsia"/>
          <w:kern w:val="0"/>
          <w:sz w:val="18"/>
          <w:szCs w:val="18"/>
        </w:rPr>
      </w:pPr>
    </w:p>
    <w:p w14:paraId="14CAFE45">
      <w:pPr>
        <w:spacing w:line="220" w:lineRule="exact"/>
        <w:rPr>
          <w:rFonts w:hint="eastAsia"/>
          <w:kern w:val="0"/>
          <w:sz w:val="18"/>
          <w:szCs w:val="18"/>
        </w:rPr>
      </w:pPr>
    </w:p>
    <w:p w14:paraId="444C8C78">
      <w:pPr>
        <w:spacing w:line="220" w:lineRule="exact"/>
        <w:rPr>
          <w:rFonts w:hint="eastAsia"/>
          <w:kern w:val="0"/>
          <w:sz w:val="18"/>
          <w:szCs w:val="18"/>
        </w:rPr>
      </w:pPr>
    </w:p>
    <w:p w14:paraId="4BBFCC51">
      <w:pPr>
        <w:spacing w:line="220" w:lineRule="exact"/>
        <w:rPr>
          <w:rFonts w:hint="eastAsia"/>
          <w:kern w:val="0"/>
          <w:sz w:val="18"/>
          <w:szCs w:val="18"/>
        </w:rPr>
      </w:pPr>
    </w:p>
    <w:p w14:paraId="3D1DA7E6">
      <w:pPr>
        <w:spacing w:line="220" w:lineRule="exact"/>
        <w:rPr>
          <w:kern w:val="0"/>
          <w:sz w:val="18"/>
          <w:szCs w:val="18"/>
        </w:rPr>
      </w:pPr>
      <w:r>
        <w:rPr>
          <w:rFonts w:hint="eastAsia"/>
          <w:kern w:val="0"/>
          <w:sz w:val="18"/>
          <w:szCs w:val="18"/>
        </w:rPr>
        <w:t>说明：</w:t>
      </w:r>
    </w:p>
    <w:p w14:paraId="5E29A3E4">
      <w:pPr>
        <w:spacing w:line="220" w:lineRule="exact"/>
        <w:ind w:firstLine="360" w:firstLineChars="200"/>
        <w:rPr>
          <w:sz w:val="18"/>
          <w:szCs w:val="18"/>
        </w:rPr>
      </w:pPr>
      <w:r>
        <w:rPr>
          <w:rFonts w:hint="eastAsia"/>
          <w:sz w:val="18"/>
          <w:szCs w:val="18"/>
        </w:rPr>
        <w:t>1、表格第二行为说明，报价人在填写时删除即可。</w:t>
      </w:r>
    </w:p>
    <w:p w14:paraId="13D13CFC">
      <w:pPr>
        <w:ind w:firstLine="360" w:firstLineChars="200"/>
        <w:rPr>
          <w:sz w:val="18"/>
          <w:szCs w:val="18"/>
        </w:rPr>
      </w:pPr>
      <w:r>
        <w:rPr>
          <w:rFonts w:hint="eastAsia"/>
          <w:sz w:val="18"/>
          <w:szCs w:val="18"/>
        </w:rPr>
        <w:t>2、“包号”请填写本采购文件中《项目清单》的包号，请注意对应关系。</w:t>
      </w:r>
    </w:p>
    <w:p w14:paraId="500FFC10">
      <w:pPr>
        <w:ind w:firstLine="360" w:firstLineChars="200"/>
        <w:rPr>
          <w:sz w:val="18"/>
          <w:szCs w:val="18"/>
        </w:rPr>
      </w:pPr>
      <w:r>
        <w:rPr>
          <w:rFonts w:hint="eastAsia"/>
          <w:sz w:val="18"/>
          <w:szCs w:val="18"/>
        </w:rPr>
        <w:t>3、所报药品的挂网信息、必须真实准确，否则将作为无效报价处理。</w:t>
      </w:r>
    </w:p>
    <w:p w14:paraId="3117F3AA">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14:paraId="2303BBF9">
      <w:pPr>
        <w:ind w:firstLine="360" w:firstLineChars="200"/>
        <w:rPr>
          <w:rFonts w:hint="eastAsia"/>
          <w:kern w:val="0"/>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8868">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4011F40">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E642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35504"/>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955E3D"/>
    <w:rsid w:val="01A57582"/>
    <w:rsid w:val="01DA3DF6"/>
    <w:rsid w:val="01EE7AC5"/>
    <w:rsid w:val="01F11461"/>
    <w:rsid w:val="02143D9E"/>
    <w:rsid w:val="02BC1CEF"/>
    <w:rsid w:val="03231B33"/>
    <w:rsid w:val="032F1256"/>
    <w:rsid w:val="03A31284"/>
    <w:rsid w:val="04286A3F"/>
    <w:rsid w:val="04426FFE"/>
    <w:rsid w:val="045E0996"/>
    <w:rsid w:val="046643CE"/>
    <w:rsid w:val="0479041D"/>
    <w:rsid w:val="051C683A"/>
    <w:rsid w:val="055D58F8"/>
    <w:rsid w:val="059712B5"/>
    <w:rsid w:val="05BD06C4"/>
    <w:rsid w:val="05DB6ED0"/>
    <w:rsid w:val="05DE74A5"/>
    <w:rsid w:val="06624721"/>
    <w:rsid w:val="0692209B"/>
    <w:rsid w:val="06A3497E"/>
    <w:rsid w:val="07CB3F38"/>
    <w:rsid w:val="07CC7E5E"/>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CC765D"/>
    <w:rsid w:val="0CD16A8F"/>
    <w:rsid w:val="0D403066"/>
    <w:rsid w:val="0E587BC1"/>
    <w:rsid w:val="0E5B0899"/>
    <w:rsid w:val="0E6617BB"/>
    <w:rsid w:val="0E81453A"/>
    <w:rsid w:val="0E99541D"/>
    <w:rsid w:val="0EB956B6"/>
    <w:rsid w:val="0EFE0659"/>
    <w:rsid w:val="0F4B5039"/>
    <w:rsid w:val="0F7741DC"/>
    <w:rsid w:val="0FD56AC2"/>
    <w:rsid w:val="103A74C4"/>
    <w:rsid w:val="10A56587"/>
    <w:rsid w:val="10D7436F"/>
    <w:rsid w:val="11074016"/>
    <w:rsid w:val="110E3E23"/>
    <w:rsid w:val="111907A4"/>
    <w:rsid w:val="11E63705"/>
    <w:rsid w:val="11EC57E6"/>
    <w:rsid w:val="12A0457B"/>
    <w:rsid w:val="12AF6F40"/>
    <w:rsid w:val="12C02EFB"/>
    <w:rsid w:val="133C260D"/>
    <w:rsid w:val="135D6B3A"/>
    <w:rsid w:val="136E2957"/>
    <w:rsid w:val="13833B1F"/>
    <w:rsid w:val="13C23B6A"/>
    <w:rsid w:val="13CA0444"/>
    <w:rsid w:val="13D719DC"/>
    <w:rsid w:val="14472097"/>
    <w:rsid w:val="15503C2B"/>
    <w:rsid w:val="15521B5B"/>
    <w:rsid w:val="15532A7B"/>
    <w:rsid w:val="159D39C7"/>
    <w:rsid w:val="15C35FCC"/>
    <w:rsid w:val="15F80BD6"/>
    <w:rsid w:val="161C1291"/>
    <w:rsid w:val="169D3553"/>
    <w:rsid w:val="16C92F49"/>
    <w:rsid w:val="174C1201"/>
    <w:rsid w:val="174E17EE"/>
    <w:rsid w:val="17924C8C"/>
    <w:rsid w:val="1796286D"/>
    <w:rsid w:val="185A745C"/>
    <w:rsid w:val="18860743"/>
    <w:rsid w:val="189940E5"/>
    <w:rsid w:val="18E13B20"/>
    <w:rsid w:val="18F41B50"/>
    <w:rsid w:val="1912647A"/>
    <w:rsid w:val="194E4F62"/>
    <w:rsid w:val="19B66D8A"/>
    <w:rsid w:val="19F15275"/>
    <w:rsid w:val="1A2235E4"/>
    <w:rsid w:val="1AED32EC"/>
    <w:rsid w:val="1B145CC3"/>
    <w:rsid w:val="1B4236E4"/>
    <w:rsid w:val="1B7519FE"/>
    <w:rsid w:val="1CD23088"/>
    <w:rsid w:val="1D102CD1"/>
    <w:rsid w:val="1D134398"/>
    <w:rsid w:val="1D8D4E5D"/>
    <w:rsid w:val="1D9D19DF"/>
    <w:rsid w:val="1DF3368A"/>
    <w:rsid w:val="1E0F4D36"/>
    <w:rsid w:val="1E12569C"/>
    <w:rsid w:val="1E870D8C"/>
    <w:rsid w:val="1EB31560"/>
    <w:rsid w:val="1F9947C6"/>
    <w:rsid w:val="1FA06BC5"/>
    <w:rsid w:val="1FB77F78"/>
    <w:rsid w:val="1FC35F02"/>
    <w:rsid w:val="1FC9773B"/>
    <w:rsid w:val="1FF41B0B"/>
    <w:rsid w:val="20407429"/>
    <w:rsid w:val="20442505"/>
    <w:rsid w:val="21521354"/>
    <w:rsid w:val="21874F10"/>
    <w:rsid w:val="21B158D4"/>
    <w:rsid w:val="22097CEF"/>
    <w:rsid w:val="22612BFA"/>
    <w:rsid w:val="22780300"/>
    <w:rsid w:val="231D60C3"/>
    <w:rsid w:val="23243032"/>
    <w:rsid w:val="23B91E0B"/>
    <w:rsid w:val="240B7DA3"/>
    <w:rsid w:val="242F4692"/>
    <w:rsid w:val="24571B21"/>
    <w:rsid w:val="246A66DE"/>
    <w:rsid w:val="248D0750"/>
    <w:rsid w:val="24955FE0"/>
    <w:rsid w:val="24B91EA0"/>
    <w:rsid w:val="250F2CA2"/>
    <w:rsid w:val="25113A8A"/>
    <w:rsid w:val="254D06D1"/>
    <w:rsid w:val="25510815"/>
    <w:rsid w:val="256E75A0"/>
    <w:rsid w:val="25B17280"/>
    <w:rsid w:val="25EF4523"/>
    <w:rsid w:val="2646191E"/>
    <w:rsid w:val="267F4298"/>
    <w:rsid w:val="26D657A0"/>
    <w:rsid w:val="26F338B0"/>
    <w:rsid w:val="27644C4D"/>
    <w:rsid w:val="27696102"/>
    <w:rsid w:val="278E732D"/>
    <w:rsid w:val="27BD21B1"/>
    <w:rsid w:val="27D50BCB"/>
    <w:rsid w:val="284D42CD"/>
    <w:rsid w:val="284E2B71"/>
    <w:rsid w:val="286B43E1"/>
    <w:rsid w:val="28D01566"/>
    <w:rsid w:val="29017971"/>
    <w:rsid w:val="291E5EBC"/>
    <w:rsid w:val="29F5063D"/>
    <w:rsid w:val="29F769CA"/>
    <w:rsid w:val="2A593FA2"/>
    <w:rsid w:val="2A832D34"/>
    <w:rsid w:val="2ABD539E"/>
    <w:rsid w:val="2B055FD8"/>
    <w:rsid w:val="2B2667A1"/>
    <w:rsid w:val="2B726905"/>
    <w:rsid w:val="2BDC0979"/>
    <w:rsid w:val="2C016606"/>
    <w:rsid w:val="2C542222"/>
    <w:rsid w:val="2D2803F9"/>
    <w:rsid w:val="2D6E5B72"/>
    <w:rsid w:val="2D9B321D"/>
    <w:rsid w:val="2DAA4110"/>
    <w:rsid w:val="2DE03FF9"/>
    <w:rsid w:val="2DF71661"/>
    <w:rsid w:val="2E0870E9"/>
    <w:rsid w:val="2E2E5640"/>
    <w:rsid w:val="2EAD776A"/>
    <w:rsid w:val="2FEB42C5"/>
    <w:rsid w:val="300308F8"/>
    <w:rsid w:val="300C2D38"/>
    <w:rsid w:val="312B002D"/>
    <w:rsid w:val="312E328B"/>
    <w:rsid w:val="31705A64"/>
    <w:rsid w:val="3256349C"/>
    <w:rsid w:val="33376CAA"/>
    <w:rsid w:val="33644F60"/>
    <w:rsid w:val="337807F0"/>
    <w:rsid w:val="34077301"/>
    <w:rsid w:val="346E3D37"/>
    <w:rsid w:val="34C76803"/>
    <w:rsid w:val="351A0F4F"/>
    <w:rsid w:val="35387824"/>
    <w:rsid w:val="35EF6C51"/>
    <w:rsid w:val="373F5762"/>
    <w:rsid w:val="376E08C8"/>
    <w:rsid w:val="377D60BF"/>
    <w:rsid w:val="37A3074B"/>
    <w:rsid w:val="37A33759"/>
    <w:rsid w:val="37AF53E6"/>
    <w:rsid w:val="37C87FD8"/>
    <w:rsid w:val="38D87E9D"/>
    <w:rsid w:val="38F564A9"/>
    <w:rsid w:val="391943C2"/>
    <w:rsid w:val="397736FE"/>
    <w:rsid w:val="39784842"/>
    <w:rsid w:val="39CA7F0B"/>
    <w:rsid w:val="3AA53E6D"/>
    <w:rsid w:val="3ADA1F6C"/>
    <w:rsid w:val="3B5A743B"/>
    <w:rsid w:val="3B6268DD"/>
    <w:rsid w:val="3B661F5D"/>
    <w:rsid w:val="3B687BEA"/>
    <w:rsid w:val="3C642299"/>
    <w:rsid w:val="3C6C49F6"/>
    <w:rsid w:val="3CB93103"/>
    <w:rsid w:val="3D193084"/>
    <w:rsid w:val="3D2201B9"/>
    <w:rsid w:val="3D221AD5"/>
    <w:rsid w:val="3D660C6F"/>
    <w:rsid w:val="3DC30E61"/>
    <w:rsid w:val="3E2C0782"/>
    <w:rsid w:val="3E887032"/>
    <w:rsid w:val="3EAF2804"/>
    <w:rsid w:val="3F4343E8"/>
    <w:rsid w:val="3F9904AC"/>
    <w:rsid w:val="40370F59"/>
    <w:rsid w:val="4141252C"/>
    <w:rsid w:val="41777053"/>
    <w:rsid w:val="417C0913"/>
    <w:rsid w:val="423E3B1B"/>
    <w:rsid w:val="42494A74"/>
    <w:rsid w:val="425A4AD7"/>
    <w:rsid w:val="425F778B"/>
    <w:rsid w:val="427D63F2"/>
    <w:rsid w:val="42D55403"/>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8F65843"/>
    <w:rsid w:val="494871CB"/>
    <w:rsid w:val="49BA2BF9"/>
    <w:rsid w:val="49C76B78"/>
    <w:rsid w:val="4A4264D9"/>
    <w:rsid w:val="4A4C34DE"/>
    <w:rsid w:val="4A7D1AB2"/>
    <w:rsid w:val="4AB40CD7"/>
    <w:rsid w:val="4B400753"/>
    <w:rsid w:val="4BD034A7"/>
    <w:rsid w:val="4C173BA3"/>
    <w:rsid w:val="4C39104D"/>
    <w:rsid w:val="4C453E95"/>
    <w:rsid w:val="4C5B7215"/>
    <w:rsid w:val="4D270C44"/>
    <w:rsid w:val="4D2E6CE7"/>
    <w:rsid w:val="4D6C007E"/>
    <w:rsid w:val="4EB326F5"/>
    <w:rsid w:val="4EDF4624"/>
    <w:rsid w:val="4F277882"/>
    <w:rsid w:val="4F6E6617"/>
    <w:rsid w:val="4F98693C"/>
    <w:rsid w:val="4FB57FD2"/>
    <w:rsid w:val="4FF61CE8"/>
    <w:rsid w:val="503469A6"/>
    <w:rsid w:val="507B6E66"/>
    <w:rsid w:val="51B25A38"/>
    <w:rsid w:val="51CE55D6"/>
    <w:rsid w:val="51DE2D2F"/>
    <w:rsid w:val="51DF2E97"/>
    <w:rsid w:val="51DF61F2"/>
    <w:rsid w:val="5249088E"/>
    <w:rsid w:val="526C2F50"/>
    <w:rsid w:val="527B7908"/>
    <w:rsid w:val="52821107"/>
    <w:rsid w:val="52C1231F"/>
    <w:rsid w:val="52EC6671"/>
    <w:rsid w:val="531540FC"/>
    <w:rsid w:val="53664F75"/>
    <w:rsid w:val="536B0C65"/>
    <w:rsid w:val="53730443"/>
    <w:rsid w:val="54026E4B"/>
    <w:rsid w:val="54102FDB"/>
    <w:rsid w:val="544B136F"/>
    <w:rsid w:val="54790B80"/>
    <w:rsid w:val="54D66CC3"/>
    <w:rsid w:val="554923E8"/>
    <w:rsid w:val="55FC2971"/>
    <w:rsid w:val="56540E91"/>
    <w:rsid w:val="5664316A"/>
    <w:rsid w:val="567D5FDA"/>
    <w:rsid w:val="56982FFD"/>
    <w:rsid w:val="56FE4D8B"/>
    <w:rsid w:val="570753B4"/>
    <w:rsid w:val="571A1A7B"/>
    <w:rsid w:val="572515D1"/>
    <w:rsid w:val="57270758"/>
    <w:rsid w:val="575C55EE"/>
    <w:rsid w:val="577E5AAC"/>
    <w:rsid w:val="579730CB"/>
    <w:rsid w:val="57A44166"/>
    <w:rsid w:val="57AD5724"/>
    <w:rsid w:val="57C66C88"/>
    <w:rsid w:val="589F2291"/>
    <w:rsid w:val="58E01D2A"/>
    <w:rsid w:val="598A5FEB"/>
    <w:rsid w:val="59C045AA"/>
    <w:rsid w:val="59C77C98"/>
    <w:rsid w:val="59CB613D"/>
    <w:rsid w:val="5A5E6EC6"/>
    <w:rsid w:val="5A64198B"/>
    <w:rsid w:val="5AD54636"/>
    <w:rsid w:val="5B655951"/>
    <w:rsid w:val="5B6E5DA9"/>
    <w:rsid w:val="5B730567"/>
    <w:rsid w:val="5B955B74"/>
    <w:rsid w:val="5BB95895"/>
    <w:rsid w:val="5CE2799E"/>
    <w:rsid w:val="5E37504F"/>
    <w:rsid w:val="5E7D301B"/>
    <w:rsid w:val="5ED6097D"/>
    <w:rsid w:val="5EFC7088"/>
    <w:rsid w:val="5F116F60"/>
    <w:rsid w:val="5F1553F6"/>
    <w:rsid w:val="5F1644AF"/>
    <w:rsid w:val="607D3AB8"/>
    <w:rsid w:val="60956D42"/>
    <w:rsid w:val="60A752DD"/>
    <w:rsid w:val="60AC7409"/>
    <w:rsid w:val="60BE5ACE"/>
    <w:rsid w:val="61251E48"/>
    <w:rsid w:val="616E6168"/>
    <w:rsid w:val="619854E1"/>
    <w:rsid w:val="61BB729A"/>
    <w:rsid w:val="61DC3491"/>
    <w:rsid w:val="62580A70"/>
    <w:rsid w:val="6263243A"/>
    <w:rsid w:val="62D125D2"/>
    <w:rsid w:val="63611187"/>
    <w:rsid w:val="63987B81"/>
    <w:rsid w:val="63AB2C38"/>
    <w:rsid w:val="64216B3E"/>
    <w:rsid w:val="643C54B3"/>
    <w:rsid w:val="649B3DCB"/>
    <w:rsid w:val="64B02873"/>
    <w:rsid w:val="65332685"/>
    <w:rsid w:val="654A44AD"/>
    <w:rsid w:val="65874B05"/>
    <w:rsid w:val="659155FE"/>
    <w:rsid w:val="65E44C87"/>
    <w:rsid w:val="65EE47FE"/>
    <w:rsid w:val="6773145F"/>
    <w:rsid w:val="67FE5F5D"/>
    <w:rsid w:val="67FF4C98"/>
    <w:rsid w:val="681A18DB"/>
    <w:rsid w:val="68823DCA"/>
    <w:rsid w:val="68834FC2"/>
    <w:rsid w:val="689C208C"/>
    <w:rsid w:val="68EA04EA"/>
    <w:rsid w:val="69416E34"/>
    <w:rsid w:val="6A3257E1"/>
    <w:rsid w:val="6A7C05BF"/>
    <w:rsid w:val="6B174127"/>
    <w:rsid w:val="6B1C24C4"/>
    <w:rsid w:val="6B6033AC"/>
    <w:rsid w:val="6B642A9D"/>
    <w:rsid w:val="6BA27D56"/>
    <w:rsid w:val="6BDF07CA"/>
    <w:rsid w:val="6C90660F"/>
    <w:rsid w:val="6D147C45"/>
    <w:rsid w:val="6D6F201C"/>
    <w:rsid w:val="6D900421"/>
    <w:rsid w:val="6DB10915"/>
    <w:rsid w:val="6DD80774"/>
    <w:rsid w:val="6F033AFE"/>
    <w:rsid w:val="6F2805DA"/>
    <w:rsid w:val="6F7453EA"/>
    <w:rsid w:val="6FA714B5"/>
    <w:rsid w:val="6FC11902"/>
    <w:rsid w:val="706428DC"/>
    <w:rsid w:val="70A807DE"/>
    <w:rsid w:val="70B37F4A"/>
    <w:rsid w:val="70BB4E77"/>
    <w:rsid w:val="70FC6C4E"/>
    <w:rsid w:val="712910DB"/>
    <w:rsid w:val="713A7AAD"/>
    <w:rsid w:val="71527879"/>
    <w:rsid w:val="715B0D25"/>
    <w:rsid w:val="721101F2"/>
    <w:rsid w:val="724B453C"/>
    <w:rsid w:val="73AA13BF"/>
    <w:rsid w:val="73BA1730"/>
    <w:rsid w:val="73EB5578"/>
    <w:rsid w:val="74185868"/>
    <w:rsid w:val="743E2407"/>
    <w:rsid w:val="7463285B"/>
    <w:rsid w:val="74EE65C9"/>
    <w:rsid w:val="74F37A39"/>
    <w:rsid w:val="753177EF"/>
    <w:rsid w:val="75DC59E6"/>
    <w:rsid w:val="763D16D8"/>
    <w:rsid w:val="7671300D"/>
    <w:rsid w:val="76791541"/>
    <w:rsid w:val="76EE5567"/>
    <w:rsid w:val="772C1793"/>
    <w:rsid w:val="773C3D7A"/>
    <w:rsid w:val="774670D8"/>
    <w:rsid w:val="77E62B20"/>
    <w:rsid w:val="77F17B5B"/>
    <w:rsid w:val="78250923"/>
    <w:rsid w:val="784C1494"/>
    <w:rsid w:val="78695068"/>
    <w:rsid w:val="78E308AD"/>
    <w:rsid w:val="79252255"/>
    <w:rsid w:val="796D7854"/>
    <w:rsid w:val="7A776B52"/>
    <w:rsid w:val="7A9E502A"/>
    <w:rsid w:val="7AF3010B"/>
    <w:rsid w:val="7B65714C"/>
    <w:rsid w:val="7B986A6D"/>
    <w:rsid w:val="7BE442BF"/>
    <w:rsid w:val="7C170746"/>
    <w:rsid w:val="7C195991"/>
    <w:rsid w:val="7C484810"/>
    <w:rsid w:val="7C531F8F"/>
    <w:rsid w:val="7C8274E7"/>
    <w:rsid w:val="7D0F0EEF"/>
    <w:rsid w:val="7D4C20DE"/>
    <w:rsid w:val="7D6733BC"/>
    <w:rsid w:val="7D9926B4"/>
    <w:rsid w:val="7DDD542C"/>
    <w:rsid w:val="7E350DA2"/>
    <w:rsid w:val="7F042B00"/>
    <w:rsid w:val="7F196938"/>
    <w:rsid w:val="7F346284"/>
    <w:rsid w:val="7F363046"/>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rFonts w:cs="Times New Roman"/>
      <w:sz w:val="18"/>
      <w:szCs w:val="18"/>
    </w:rPr>
  </w:style>
  <w:style w:type="paragraph" w:styleId="3">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5"/>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unhideWhenUsed/>
    <w:qFormat/>
    <w:uiPriority w:val="99"/>
    <w:rPr>
      <w:color w:val="3399FF"/>
      <w:u w:val="none"/>
    </w:rPr>
  </w:style>
  <w:style w:type="character" w:styleId="12">
    <w:name w:val="Hyperlink"/>
    <w:basedOn w:val="9"/>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4"/>
    <w:qFormat/>
    <w:uiPriority w:val="0"/>
    <w:rPr>
      <w:rFonts w:ascii="Calibri" w:hAnsi="Calibri" w:cs="黑体"/>
      <w:kern w:val="2"/>
      <w:sz w:val="18"/>
      <w:szCs w:val="18"/>
    </w:rPr>
  </w:style>
  <w:style w:type="character" w:customStyle="1" w:styleId="15">
    <w:name w:val="脚注文本 Char"/>
    <w:link w:val="5"/>
    <w:semiHidden/>
    <w:qFormat/>
    <w:uiPriority w:val="99"/>
    <w:rPr>
      <w:rFonts w:ascii="Calibri" w:hAnsi="Calibri" w:cs="黑体"/>
      <w:kern w:val="2"/>
      <w:sz w:val="18"/>
      <w:szCs w:val="18"/>
    </w:rPr>
  </w:style>
  <w:style w:type="character" w:customStyle="1" w:styleId="16">
    <w:name w:val="批注框文本 Char"/>
    <w:link w:val="2"/>
    <w:semiHidden/>
    <w:qFormat/>
    <w:uiPriority w:val="99"/>
    <w:rPr>
      <w:rFonts w:ascii="Calibri" w:hAnsi="Calibri" w:cs="黑体"/>
      <w:kern w:val="2"/>
      <w:sz w:val="18"/>
      <w:szCs w:val="18"/>
    </w:rPr>
  </w:style>
  <w:style w:type="character" w:customStyle="1" w:styleId="17">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3300</Words>
  <Characters>3345</Characters>
  <Lines>26</Lines>
  <Paragraphs>7</Paragraphs>
  <TotalTime>0</TotalTime>
  <ScaleCrop>false</ScaleCrop>
  <LinksUpToDate>false</LinksUpToDate>
  <CharactersWithSpaces>3461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2022-04-12T06:17:00Z</cp:lastPrinted>
  <dcterms:modified xsi:type="dcterms:W3CDTF">2026-06-11T02:52:52Z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0D7E2E7FB2904E73AAC368534307CF66_13</vt:lpwstr>
  </property>
  <property fmtid="{D5CDD505-2E9C-101B-9397-08002B2CF9AE}" pid="4" name="KSOTemplateDocerSaveRecord">
    <vt:lpwstr>eyJoZGlkIjoiNGM4ZTk0Y2EzNjNmYmRmNGUyOWIwZjc0NDU1ZThiZWMiLCJ1c2VySWQiOiIxNTc0Njg3MzUwIn0=</vt:lpwstr>
  </property>
</Properties>
</file>