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24-04</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w:t>
      </w:r>
      <w:r>
        <w:rPr>
          <w:rFonts w:hint="default" w:ascii="仿宋" w:hAnsi="仿宋" w:eastAsia="仿宋" w:cs="仿宋"/>
          <w:b/>
          <w:bCs/>
          <w:sz w:val="28"/>
          <w:szCs w:val="28"/>
          <w:highlight w:val="none"/>
          <w:lang w:val="en-US" w:eastAsia="zh-CN"/>
        </w:rPr>
        <w:t>眼科广域成像系统</w:t>
      </w:r>
      <w:r>
        <w:rPr>
          <w:rFonts w:hint="eastAsia" w:ascii="仿宋" w:hAnsi="仿宋" w:eastAsia="仿宋" w:cs="仿宋"/>
          <w:b/>
          <w:bCs/>
          <w:sz w:val="28"/>
          <w:szCs w:val="28"/>
          <w:highlight w:val="none"/>
          <w:lang w:val="en-US" w:eastAsia="zh-CN"/>
        </w:rPr>
        <w:t>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1188"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眼科广域成像系统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用于新生儿眼底视网膜成像，筛查早产儿视网膜病变等各种小儿眼底疾病。</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阴道镜</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供外阴、阴道、宫颈疾病的非接触性观察和影像记录用。</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皮肤检测仪（Visia）</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主要用于皮肤图像的放大成像显示，进行处理、传输和存储，定量分析皮肤表面和皮下的真实状况如肌，如皱纹、疤痕、色素痣、丘疹、血管、毛发等，评估治疗前后效果。</w:t>
            </w:r>
          </w:p>
        </w:tc>
      </w:tr>
      <w:tr>
        <w:tblPrEx>
          <w:tblCellMar>
            <w:top w:w="0" w:type="dxa"/>
            <w:left w:w="108" w:type="dxa"/>
            <w:bottom w:w="0" w:type="dxa"/>
            <w:right w:w="108" w:type="dxa"/>
          </w:tblCellMar>
        </w:tblPrEx>
        <w:trPr>
          <w:trHeight w:val="1287"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非接触广角眼底镜</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配套OPMI Lumera i型号手术显微镜开展眼后节玻切手术，双目镜筒带倒像镜功能； 配置60D非球面广角镜2个，128D非球面广角镜3个。                                                                                              </w:t>
            </w:r>
          </w:p>
        </w:tc>
      </w:tr>
      <w:tr>
        <w:tblPrEx>
          <w:tblCellMar>
            <w:top w:w="0" w:type="dxa"/>
            <w:left w:w="108" w:type="dxa"/>
            <w:bottom w:w="0" w:type="dxa"/>
            <w:right w:w="108" w:type="dxa"/>
          </w:tblCellMar>
        </w:tblPrEx>
        <w:trPr>
          <w:trHeight w:val="1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手术显微镜高清摄录像系统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配套OPMI Lumera i型号手术显微镜</w:t>
            </w:r>
            <w:r>
              <w:rPr>
                <w:rFonts w:hint="eastAsia" w:ascii="仿宋" w:hAnsi="仿宋" w:eastAsia="仿宋" w:cs="仿宋"/>
                <w:i w:val="0"/>
                <w:iCs w:val="0"/>
                <w:color w:val="000000"/>
                <w:kern w:val="0"/>
                <w:sz w:val="24"/>
                <w:szCs w:val="24"/>
                <w:highlight w:val="none"/>
                <w:u w:val="none"/>
                <w:lang w:val="en-US" w:eastAsia="zh-CN" w:bidi="ar"/>
              </w:rPr>
              <w:t>对手术过程进行录像及宣教。配置视频图像处理系统1套，高清医用摄像机1台。</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w:t>
      </w:r>
      <w:r>
        <w:rPr>
          <w:rFonts w:hint="eastAsia" w:ascii="仿宋" w:hAnsi="仿宋" w:eastAsia="仿宋" w:cs="仿宋"/>
          <w:sz w:val="28"/>
          <w:szCs w:val="28"/>
          <w:highlight w:val="yellow"/>
          <w:lang w:val="en-US" w:eastAsia="zh-CN"/>
        </w:rPr>
        <w:t>情况</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w:t>
      </w:r>
      <w:r>
        <w:rPr>
          <w:rFonts w:hint="eastAsia" w:ascii="仿宋" w:hAnsi="仿宋" w:eastAsia="仿宋" w:cs="仿宋"/>
          <w:sz w:val="28"/>
          <w:szCs w:val="28"/>
          <w:highlight w:val="yellow"/>
          <w:lang w:val="en-US" w:eastAsia="zh-CN"/>
        </w:rPr>
        <w:t>及配置</w:t>
      </w:r>
      <w:r>
        <w:rPr>
          <w:rFonts w:hint="eastAsia" w:ascii="仿宋" w:hAnsi="仿宋" w:eastAsia="仿宋" w:cs="仿宋"/>
          <w:sz w:val="28"/>
          <w:szCs w:val="28"/>
          <w:highlight w:val="yellow"/>
        </w:rPr>
        <w:t>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如为进口产品需提供国产产品与进口产品比较表）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w:t>
      </w:r>
      <w:r>
        <w:rPr>
          <w:rFonts w:hint="eastAsia" w:ascii="仿宋" w:hAnsi="仿宋" w:eastAsia="仿宋" w:cs="仿宋"/>
          <w:sz w:val="28"/>
          <w:szCs w:val="28"/>
          <w:lang w:val="en-US" w:eastAsia="zh-CN"/>
        </w:rPr>
        <w:t>5</w:t>
      </w:r>
      <w:r>
        <w:rPr>
          <w:rFonts w:hint="eastAsia" w:ascii="仿宋" w:hAnsi="仿宋" w:eastAsia="仿宋" w:cs="仿宋"/>
          <w:sz w:val="28"/>
          <w:szCs w:val="28"/>
        </w:rPr>
        <w:t>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会仅用于医院对产品的性能、配置、价格、以及售后服务等进行综合了解，供采购人制定预算</w:t>
      </w:r>
      <w:r>
        <w:rPr>
          <w:rFonts w:hint="eastAsia" w:ascii="仿宋" w:hAnsi="仿宋" w:eastAsia="仿宋" w:cs="仿宋"/>
          <w:b/>
          <w:bCs/>
          <w:sz w:val="24"/>
          <w:szCs w:val="24"/>
          <w:lang w:val="en-US" w:eastAsia="zh-CN"/>
        </w:rPr>
        <w:t>及采购</w:t>
      </w:r>
      <w:r>
        <w:rPr>
          <w:rFonts w:hint="eastAsia" w:ascii="仿宋" w:hAnsi="仿宋" w:eastAsia="仿宋" w:cs="仿宋"/>
          <w:b/>
          <w:bCs/>
          <w:sz w:val="24"/>
          <w:szCs w:val="24"/>
        </w:rPr>
        <w:t>需求提供参考。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月</w:t>
      </w:r>
      <w:r>
        <w:rPr>
          <w:rFonts w:hint="eastAsia" w:ascii="仿宋" w:hAnsi="仿宋" w:eastAsia="仿宋" w:cs="仿宋"/>
          <w:color w:val="auto"/>
          <w:sz w:val="28"/>
          <w:szCs w:val="28"/>
          <w:highlight w:val="yellow"/>
          <w:lang w:val="en-US" w:eastAsia="zh-CN"/>
        </w:rPr>
        <w:t>7</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w:t>
      </w:r>
      <w:bookmarkStart w:id="0" w:name="_GoBack"/>
      <w:bookmarkEnd w:id="0"/>
      <w:r>
        <w:rPr>
          <w:rFonts w:hint="eastAsia" w:ascii="仿宋" w:hAnsi="仿宋" w:eastAsia="仿宋" w:cs="仿宋"/>
          <w:sz w:val="28"/>
          <w:szCs w:val="28"/>
          <w:lang w:val="en-US" w:eastAsia="zh-CN"/>
        </w:rPr>
        <w:t>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02F82DAF-E34E-4162-9502-ACB4A28C0351}"/>
  </w:font>
  <w:font w:name="仿宋">
    <w:panose1 w:val="02010609060101010101"/>
    <w:charset w:val="86"/>
    <w:family w:val="modern"/>
    <w:pitch w:val="default"/>
    <w:sig w:usb0="800002BF" w:usb1="38CF7CFA" w:usb2="00000016" w:usb3="00000000" w:csb0="00040001" w:csb1="00000000"/>
    <w:embedRegular r:id="rId2" w:fontKey="{3F0F4166-6B2F-4BC0-BAE3-EADB77BCAEFD}"/>
  </w:font>
  <w:font w:name="仿宋_GB2312">
    <w:panose1 w:val="02010609030101010101"/>
    <w:charset w:val="86"/>
    <w:family w:val="modern"/>
    <w:pitch w:val="default"/>
    <w:sig w:usb0="00000001" w:usb1="080E0000" w:usb2="00000000" w:usb3="00000000" w:csb0="00040000" w:csb1="00000000"/>
    <w:embedRegular r:id="rId3" w:fontKey="{16C8B583-E5C7-484D-BE1D-0CBFC7BB24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4D33F6A"/>
    <w:rsid w:val="060F0BE8"/>
    <w:rsid w:val="07B66B50"/>
    <w:rsid w:val="07EB785D"/>
    <w:rsid w:val="085B7975"/>
    <w:rsid w:val="08DA3740"/>
    <w:rsid w:val="09F84425"/>
    <w:rsid w:val="0A9E2190"/>
    <w:rsid w:val="0B6915C1"/>
    <w:rsid w:val="0C7915DA"/>
    <w:rsid w:val="0D9F44AC"/>
    <w:rsid w:val="0DAD51F0"/>
    <w:rsid w:val="11E572B8"/>
    <w:rsid w:val="12A22C62"/>
    <w:rsid w:val="12C43900"/>
    <w:rsid w:val="135B2208"/>
    <w:rsid w:val="13765E5F"/>
    <w:rsid w:val="143D3DCE"/>
    <w:rsid w:val="14793DAA"/>
    <w:rsid w:val="14B0277C"/>
    <w:rsid w:val="14B46B2D"/>
    <w:rsid w:val="14B60EBB"/>
    <w:rsid w:val="14E747EC"/>
    <w:rsid w:val="15001598"/>
    <w:rsid w:val="1608074C"/>
    <w:rsid w:val="16455A25"/>
    <w:rsid w:val="17A32B4D"/>
    <w:rsid w:val="180674E6"/>
    <w:rsid w:val="181D2B9D"/>
    <w:rsid w:val="188A386F"/>
    <w:rsid w:val="18EB67F8"/>
    <w:rsid w:val="19E50F02"/>
    <w:rsid w:val="1A3008AB"/>
    <w:rsid w:val="1A9C688E"/>
    <w:rsid w:val="1D523BB5"/>
    <w:rsid w:val="1D57499F"/>
    <w:rsid w:val="1EF5217E"/>
    <w:rsid w:val="1F6F08AF"/>
    <w:rsid w:val="21F07003"/>
    <w:rsid w:val="22165068"/>
    <w:rsid w:val="224B09E6"/>
    <w:rsid w:val="229F48E7"/>
    <w:rsid w:val="25383CCD"/>
    <w:rsid w:val="25D406D4"/>
    <w:rsid w:val="28004118"/>
    <w:rsid w:val="28DF5BC7"/>
    <w:rsid w:val="2B27722E"/>
    <w:rsid w:val="2B557836"/>
    <w:rsid w:val="2C445032"/>
    <w:rsid w:val="2EFF44C6"/>
    <w:rsid w:val="2F3934E1"/>
    <w:rsid w:val="30F30F5E"/>
    <w:rsid w:val="336D6017"/>
    <w:rsid w:val="33DD6F49"/>
    <w:rsid w:val="34297002"/>
    <w:rsid w:val="34E44239"/>
    <w:rsid w:val="359174A2"/>
    <w:rsid w:val="37660C5B"/>
    <w:rsid w:val="39664A96"/>
    <w:rsid w:val="39A0584A"/>
    <w:rsid w:val="3A8A57A3"/>
    <w:rsid w:val="3AE05F03"/>
    <w:rsid w:val="3E406311"/>
    <w:rsid w:val="3F0F17D5"/>
    <w:rsid w:val="3F8D26D9"/>
    <w:rsid w:val="402714C5"/>
    <w:rsid w:val="40BC4452"/>
    <w:rsid w:val="41BE0DA2"/>
    <w:rsid w:val="44937BC0"/>
    <w:rsid w:val="462448D6"/>
    <w:rsid w:val="465061B4"/>
    <w:rsid w:val="482A25E9"/>
    <w:rsid w:val="48EA4704"/>
    <w:rsid w:val="491D5CAA"/>
    <w:rsid w:val="492A3696"/>
    <w:rsid w:val="49754232"/>
    <w:rsid w:val="4AAB5291"/>
    <w:rsid w:val="4B055D02"/>
    <w:rsid w:val="4B582D83"/>
    <w:rsid w:val="4B944949"/>
    <w:rsid w:val="4C3273BB"/>
    <w:rsid w:val="4E0104AE"/>
    <w:rsid w:val="4E9A5CD7"/>
    <w:rsid w:val="51A83F53"/>
    <w:rsid w:val="552D0D19"/>
    <w:rsid w:val="55B72DF3"/>
    <w:rsid w:val="576943E9"/>
    <w:rsid w:val="579A1A1C"/>
    <w:rsid w:val="598226C8"/>
    <w:rsid w:val="5B0F6191"/>
    <w:rsid w:val="5BDA021D"/>
    <w:rsid w:val="5CF60894"/>
    <w:rsid w:val="5F3A4377"/>
    <w:rsid w:val="601E1925"/>
    <w:rsid w:val="60D53FF5"/>
    <w:rsid w:val="61386654"/>
    <w:rsid w:val="61CB22EF"/>
    <w:rsid w:val="65566374"/>
    <w:rsid w:val="67C05701"/>
    <w:rsid w:val="68A1450D"/>
    <w:rsid w:val="68CF0603"/>
    <w:rsid w:val="6A6047EB"/>
    <w:rsid w:val="6F0D3F47"/>
    <w:rsid w:val="6F103BA3"/>
    <w:rsid w:val="71950224"/>
    <w:rsid w:val="71B821AF"/>
    <w:rsid w:val="71F6680B"/>
    <w:rsid w:val="723B4048"/>
    <w:rsid w:val="74885E20"/>
    <w:rsid w:val="74AF6ED8"/>
    <w:rsid w:val="74B96A66"/>
    <w:rsid w:val="754C32EF"/>
    <w:rsid w:val="784F72AB"/>
    <w:rsid w:val="78C536AA"/>
    <w:rsid w:val="78DB6E64"/>
    <w:rsid w:val="79811468"/>
    <w:rsid w:val="7AE623EC"/>
    <w:rsid w:val="7C4453CC"/>
    <w:rsid w:val="7CE342B8"/>
    <w:rsid w:val="7D011837"/>
    <w:rsid w:val="7E7C73A2"/>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4</TotalTime>
  <ScaleCrop>false</ScaleCrop>
  <LinksUpToDate>false</LinksUpToDate>
  <CharactersWithSpaces>2419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2024-04-23T06:41:34Z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3BCB52483F4F41E887361C60B921D5C3_11</vt:lpwstr>
  </property>
</Properties>
</file>