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00" w:beforeAutospacing="1"/>
        <w:ind w:left="0" w:right="0"/>
        <w:jc w:val="center"/>
        <w:rPr>
          <w:rFonts w:hint="eastAsia" w:ascii="方正小标宋简体" w:hAnsi="方正小标宋简体" w:eastAsia="方正小标宋简体" w:cs="方正小标宋简体"/>
          <w:b w:val="0"/>
          <w:bCs w:val="0"/>
          <w:kern w:val="2"/>
          <w:sz w:val="36"/>
          <w:szCs w:val="36"/>
        </w:rPr>
      </w:pPr>
      <w:r>
        <w:rPr>
          <w:rFonts w:hint="eastAsia" w:ascii="方正小标宋简体" w:hAnsi="方正小标宋简体" w:eastAsia="方正小标宋简体" w:cs="方正小标宋简体"/>
          <w:b w:val="0"/>
          <w:bCs w:val="0"/>
          <w:kern w:val="2"/>
          <w:sz w:val="36"/>
          <w:szCs w:val="36"/>
        </w:rPr>
        <w:t>询价报价表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6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224" w:type="dxa"/>
            <w:tcBorders>
              <w:top w:val="single" w:color="auto" w:sz="4" w:space="0"/>
              <w:left w:val="single" w:color="auto" w:sz="4" w:space="0"/>
              <w:bottom w:val="single" w:color="auto" w:sz="4" w:space="0"/>
              <w:right w:val="single" w:color="auto" w:sz="4" w:space="0"/>
            </w:tcBorders>
            <w:noWrap w:val="0"/>
            <w:vAlign w:val="center"/>
          </w:tcPr>
          <w:p>
            <w:pPr>
              <w:pStyle w:val="2"/>
              <w:widowControl/>
              <w:spacing w:before="100" w:beforeAutospacing="1"/>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项目名称</w:t>
            </w:r>
          </w:p>
        </w:tc>
        <w:tc>
          <w:tcPr>
            <w:tcW w:w="6298" w:type="dxa"/>
            <w:tcBorders>
              <w:top w:val="single" w:color="auto" w:sz="4" w:space="0"/>
              <w:left w:val="single" w:color="auto" w:sz="4" w:space="0"/>
              <w:bottom w:val="single" w:color="auto" w:sz="4" w:space="0"/>
              <w:right w:val="single" w:color="auto" w:sz="4" w:space="0"/>
            </w:tcBorders>
            <w:noWrap w:val="0"/>
            <w:vAlign w:val="center"/>
          </w:tcPr>
          <w:p>
            <w:pPr>
              <w:pStyle w:val="2"/>
              <w:widowControl/>
              <w:spacing w:before="100" w:beforeAutospacing="1"/>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bCs/>
                <w:sz w:val="28"/>
                <w:szCs w:val="28"/>
                <w:lang w:val="en-US" w:eastAsia="zh-CN"/>
              </w:rPr>
              <w:t>“</w:t>
            </w:r>
            <w:bookmarkStart w:id="0" w:name="_GoBack"/>
            <w:bookmarkEnd w:id="0"/>
            <w:r>
              <w:rPr>
                <w:rFonts w:hint="eastAsia" w:ascii="仿宋_GB2312" w:hAnsi="仿宋_GB2312" w:eastAsia="仿宋_GB2312" w:cs="仿宋_GB2312"/>
                <w:bCs/>
                <w:sz w:val="28"/>
                <w:szCs w:val="28"/>
                <w:lang w:val="en-US" w:eastAsia="zh-CN"/>
              </w:rPr>
              <w:t>中国科学院赵继宗院士脑心同治中国西部示范基地危急重症建设项目”可行性研究报告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2224" w:type="dxa"/>
            <w:tcBorders>
              <w:top w:val="single" w:color="auto" w:sz="4" w:space="0"/>
              <w:left w:val="single" w:color="auto" w:sz="4" w:space="0"/>
              <w:bottom w:val="single" w:color="auto" w:sz="4" w:space="0"/>
              <w:right w:val="single" w:color="auto" w:sz="4" w:space="0"/>
            </w:tcBorders>
            <w:noWrap w:val="0"/>
            <w:vAlign w:val="center"/>
          </w:tcPr>
          <w:p>
            <w:pPr>
              <w:pStyle w:val="2"/>
              <w:widowControl/>
              <w:spacing w:before="100" w:beforeAutospacing="1"/>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服务内容</w:t>
            </w:r>
          </w:p>
        </w:tc>
        <w:tc>
          <w:tcPr>
            <w:tcW w:w="6298"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i w:val="0"/>
                <w:iCs w:val="0"/>
                <w:caps w:val="0"/>
                <w:color w:val="000000"/>
                <w:spacing w:val="0"/>
                <w:sz w:val="28"/>
                <w:szCs w:val="28"/>
                <w:shd w:val="clear" w:color="auto" w:fill="FFFFFF"/>
                <w:lang w:val="en-US" w:eastAsia="zh-CN"/>
              </w:rPr>
              <w:t>编制</w:t>
            </w:r>
            <w:r>
              <w:rPr>
                <w:rFonts w:hint="eastAsia" w:ascii="仿宋_GB2312" w:hAnsi="仿宋_GB2312" w:eastAsia="仿宋_GB2312" w:cs="仿宋_GB2312"/>
                <w:i w:val="0"/>
                <w:iCs w:val="0"/>
                <w:caps w:val="0"/>
                <w:color w:val="000000"/>
                <w:spacing w:val="0"/>
                <w:sz w:val="28"/>
                <w:szCs w:val="28"/>
                <w:shd w:val="clear" w:color="auto" w:fill="FFFFFF"/>
                <w:lang w:eastAsia="zh-CN"/>
              </w:rPr>
              <w:t>“</w:t>
            </w:r>
            <w:r>
              <w:rPr>
                <w:rFonts w:hint="eastAsia" w:ascii="仿宋_GB2312" w:hAnsi="仿宋_GB2312" w:eastAsia="仿宋_GB2312" w:cs="仿宋_GB2312"/>
                <w:i w:val="0"/>
                <w:iCs w:val="0"/>
                <w:caps w:val="0"/>
                <w:color w:val="000000"/>
                <w:spacing w:val="0"/>
                <w:sz w:val="28"/>
                <w:szCs w:val="28"/>
                <w:shd w:val="clear" w:color="auto" w:fill="FFFFFF"/>
                <w:lang w:val="en-US" w:eastAsia="zh-CN"/>
              </w:rPr>
              <w:t>中国科学院赵继宗院士脑心同治西部示范基地危急重症建设项目”可行性研究报告。</w:t>
            </w:r>
            <w:r>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t>建设内容包括：一是改建。一住院楼安装中央空调、物流系统。二、三住院楼进行装修，教学规培楼和学生宿舍进行改造，总面积约8.6万平方米。二是购买专科设备，其中包括PET-CT、DSA等；三是智慧医院建设。包括HIS升级，集成平台建设，双合数据中心，互联网医院建设等。投资总额6.5亿元，拟计划</w:t>
            </w:r>
            <w:r>
              <w:rPr>
                <w:rFonts w:hint="eastAsia" w:ascii="仿宋_GB2312" w:hAnsi="仿宋_GB2312" w:eastAsia="仿宋_GB2312" w:cs="仿宋_GB2312"/>
                <w:spacing w:val="9"/>
                <w:sz w:val="28"/>
                <w:szCs w:val="28"/>
                <w:lang w:val="en-US" w:eastAsia="zh-CN"/>
              </w:rPr>
              <w:t>申请筹集资金5亿元。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2224" w:type="dxa"/>
            <w:tcBorders>
              <w:top w:val="single" w:color="auto" w:sz="4" w:space="0"/>
              <w:left w:val="single" w:color="auto" w:sz="4" w:space="0"/>
              <w:bottom w:val="single" w:color="auto" w:sz="4" w:space="0"/>
              <w:right w:val="single" w:color="auto" w:sz="4" w:space="0"/>
            </w:tcBorders>
            <w:noWrap w:val="0"/>
            <w:vAlign w:val="center"/>
          </w:tcPr>
          <w:p>
            <w:pPr>
              <w:pStyle w:val="2"/>
              <w:widowControl/>
              <w:spacing w:before="100" w:beforeAutospacing="1"/>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时间及要求</w:t>
            </w:r>
          </w:p>
        </w:tc>
        <w:tc>
          <w:tcPr>
            <w:tcW w:w="6298"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kinsoku/>
              <w:wordWrap/>
              <w:overflowPunct/>
              <w:topLinePunct w:val="0"/>
              <w:autoSpaceDE/>
              <w:autoSpaceDN/>
              <w:bidi w:val="0"/>
              <w:adjustRightInd/>
              <w:snapToGrid/>
              <w:spacing w:line="576" w:lineRule="exact"/>
              <w:ind w:right="218" w:rightChars="104"/>
              <w:textAlignment w:val="auto"/>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0"/>
                <w:sz w:val="28"/>
                <w:szCs w:val="28"/>
                <w:lang w:bidi="ar"/>
              </w:rPr>
              <w:t>合同签定后</w:t>
            </w:r>
            <w:r>
              <w:rPr>
                <w:rFonts w:hint="eastAsia" w:ascii="仿宋_GB2312" w:hAnsi="仿宋_GB2312" w:eastAsia="仿宋_GB2312" w:cs="仿宋_GB2312"/>
                <w:kern w:val="0"/>
                <w:sz w:val="28"/>
                <w:szCs w:val="28"/>
                <w:u w:val="single"/>
                <w:lang w:val="en-US" w:eastAsia="zh-CN" w:bidi="ar"/>
              </w:rPr>
              <w:t>20</w:t>
            </w:r>
            <w:r>
              <w:rPr>
                <w:rFonts w:hint="eastAsia" w:ascii="仿宋_GB2312" w:hAnsi="仿宋_GB2312" w:eastAsia="仿宋_GB2312" w:cs="仿宋_GB2312"/>
                <w:kern w:val="0"/>
                <w:sz w:val="28"/>
                <w:szCs w:val="28"/>
                <w:lang w:bidi="ar"/>
              </w:rPr>
              <w:t>个日历天内按要求完成</w:t>
            </w:r>
            <w:r>
              <w:rPr>
                <w:rFonts w:hint="eastAsia" w:ascii="仿宋_GB2312" w:hAnsi="仿宋_GB2312" w:eastAsia="仿宋_GB2312" w:cs="仿宋_GB2312"/>
                <w:kern w:val="0"/>
                <w:sz w:val="28"/>
                <w:szCs w:val="28"/>
                <w:lang w:val="en-US" w:eastAsia="zh-CN" w:bidi="ar"/>
              </w:rPr>
              <w:t>相关</w:t>
            </w:r>
            <w:r>
              <w:rPr>
                <w:rFonts w:hint="eastAsia" w:ascii="仿宋_GB2312" w:hAnsi="仿宋_GB2312" w:eastAsia="仿宋_GB2312" w:cs="仿宋_GB2312"/>
                <w:kern w:val="0"/>
                <w:sz w:val="28"/>
                <w:szCs w:val="28"/>
                <w:lang w:bidi="ar"/>
              </w:rPr>
              <w:t>工作，并出具</w:t>
            </w:r>
            <w:r>
              <w:rPr>
                <w:rFonts w:hint="eastAsia" w:ascii="仿宋_GB2312" w:hAnsi="仿宋_GB2312" w:eastAsia="仿宋_GB2312" w:cs="仿宋_GB2312"/>
                <w:kern w:val="0"/>
                <w:sz w:val="28"/>
                <w:szCs w:val="28"/>
                <w:lang w:val="en-US" w:eastAsia="zh-CN" w:bidi="ar"/>
              </w:rPr>
              <w:t>可行性研究</w:t>
            </w:r>
            <w:r>
              <w:rPr>
                <w:rFonts w:hint="eastAsia" w:ascii="仿宋_GB2312" w:hAnsi="仿宋_GB2312" w:eastAsia="仿宋_GB2312" w:cs="仿宋_GB2312"/>
                <w:kern w:val="0"/>
                <w:sz w:val="28"/>
                <w:szCs w:val="28"/>
                <w:lang w:bidi="ar"/>
              </w:rPr>
              <w:t>报告</w:t>
            </w:r>
            <w:r>
              <w:rPr>
                <w:rFonts w:hint="eastAsia" w:ascii="仿宋_GB2312" w:hAnsi="仿宋_GB2312" w:eastAsia="仿宋_GB2312" w:cs="仿宋_GB2312"/>
                <w:kern w:val="0"/>
                <w:sz w:val="28"/>
                <w:szCs w:val="28"/>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left w:val="single" w:color="auto" w:sz="4" w:space="0"/>
              <w:bottom w:val="single" w:color="auto" w:sz="4" w:space="0"/>
              <w:right w:val="single" w:color="auto" w:sz="4" w:space="0"/>
            </w:tcBorders>
            <w:noWrap w:val="0"/>
            <w:vAlign w:val="center"/>
          </w:tcPr>
          <w:p>
            <w:pPr>
              <w:pStyle w:val="2"/>
              <w:widowControl/>
              <w:spacing w:before="100" w:beforeAutospacing="1"/>
              <w:ind w:left="0" w:right="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报价</w:t>
            </w:r>
          </w:p>
        </w:tc>
        <w:tc>
          <w:tcPr>
            <w:tcW w:w="6298" w:type="dxa"/>
            <w:tcBorders>
              <w:top w:val="single" w:color="auto" w:sz="4" w:space="0"/>
              <w:left w:val="single" w:color="auto" w:sz="4" w:space="0"/>
              <w:bottom w:val="single" w:color="auto" w:sz="4" w:space="0"/>
              <w:right w:val="single" w:color="auto" w:sz="4" w:space="0"/>
            </w:tcBorders>
            <w:noWrap w:val="0"/>
            <w:vAlign w:val="top"/>
          </w:tcPr>
          <w:p>
            <w:pPr>
              <w:pStyle w:val="2"/>
              <w:widowControl/>
              <w:spacing w:before="100" w:beforeAutospacing="1"/>
              <w:ind w:left="0" w:right="0"/>
              <w:rPr>
                <w:rFonts w:hint="eastAsia" w:ascii="仿宋_GB2312" w:hAnsi="仿宋_GB2312" w:eastAsia="仿宋_GB2312" w:cs="仿宋_GB2312"/>
                <w:kern w:val="2"/>
                <w:sz w:val="28"/>
                <w:szCs w:val="28"/>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kern w:val="2"/>
                <w:sz w:val="28"/>
                <w:szCs w:val="28"/>
              </w:rPr>
            </w:pPr>
          </w:p>
        </w:tc>
      </w:tr>
    </w:tbl>
    <w:p>
      <w:pPr>
        <w:pStyle w:val="2"/>
        <w:widowControl/>
        <w:spacing w:before="100" w:beforeAutospacing="1"/>
        <w:ind w:left="0" w:right="0"/>
        <w:rPr>
          <w:rFonts w:hint="default" w:ascii="Calibri" w:hAnsi="Calibri" w:eastAsia="宋体" w:cs="Times New Roman"/>
          <w:kern w:val="2"/>
          <w:sz w:val="21"/>
          <w:szCs w:val="21"/>
        </w:rPr>
      </w:pPr>
    </w:p>
    <w:p>
      <w:pPr>
        <w:pStyle w:val="2"/>
        <w:widowControl/>
        <w:spacing w:before="100" w:beforeAutospacing="1"/>
        <w:ind w:left="0" w:right="0"/>
        <w:rPr>
          <w:rFonts w:hint="default" w:ascii="Calibri" w:hAnsi="Calibri" w:eastAsia="宋体" w:cs="Times New Roman"/>
          <w:kern w:val="2"/>
          <w:sz w:val="21"/>
          <w:szCs w:val="21"/>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kern w:val="0"/>
          <w:sz w:val="32"/>
          <w:szCs w:val="32"/>
          <w:lang w:bidi="ar"/>
        </w:rPr>
      </w:pPr>
      <w:r>
        <w:rPr>
          <w:rFonts w:hint="eastAsia" w:ascii="Calibri" w:hAnsi="Calibri" w:eastAsia="宋体" w:cs="Times New Roman"/>
          <w:kern w:val="2"/>
          <w:sz w:val="21"/>
          <w:szCs w:val="21"/>
          <w:lang w:val="en-US" w:eastAsia="zh-CN" w:bidi="ar"/>
        </w:rPr>
        <w:t xml:space="preserve">                                 </w:t>
      </w:r>
      <w:r>
        <w:rPr>
          <w:rFonts w:hint="eastAsia" w:ascii="Calibri" w:hAnsi="Calibri" w:eastAsia="宋体" w:cs="Times New Roman"/>
          <w:kern w:val="2"/>
          <w:sz w:val="28"/>
          <w:szCs w:val="28"/>
          <w:lang w:val="en-US" w:eastAsia="zh-CN" w:bidi="ar"/>
        </w:rPr>
        <w:t xml:space="preserve">  </w:t>
      </w:r>
      <w:r>
        <w:rPr>
          <w:rFonts w:hint="eastAsia" w:ascii="仿宋_GB2312" w:hAnsi="仿宋_GB2312" w:eastAsia="仿宋_GB2312" w:cs="仿宋_GB2312"/>
          <w:kern w:val="0"/>
          <w:sz w:val="32"/>
          <w:szCs w:val="32"/>
          <w:lang w:val="en-US" w:eastAsia="zh-CN" w:bidi="ar"/>
        </w:rPr>
        <w:t>单位名称：</w:t>
      </w:r>
    </w:p>
    <w:p>
      <w:pPr>
        <w:pStyle w:val="2"/>
        <w:keepNext w:val="0"/>
        <w:keepLines w:val="0"/>
        <w:pageBreakBefore w:val="0"/>
        <w:widowControl/>
        <w:kinsoku/>
        <w:wordWrap/>
        <w:overflowPunct/>
        <w:topLinePunct w:val="0"/>
        <w:autoSpaceDE/>
        <w:autoSpaceDN/>
        <w:bidi w:val="0"/>
        <w:adjustRightInd/>
        <w:snapToGrid/>
        <w:spacing w:before="0" w:beforeAutospacing="0"/>
        <w:ind w:left="0" w:right="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Calibri" w:hAnsi="Calibri" w:eastAsia="宋体" w:cs="Times New Roman"/>
          <w:kern w:val="2"/>
          <w:sz w:val="28"/>
          <w:szCs w:val="28"/>
        </w:rPr>
        <w:t xml:space="preserve">                           </w:t>
      </w:r>
      <w:r>
        <w:rPr>
          <w:rFonts w:hint="eastAsia" w:ascii="仿宋_GB2312" w:hAnsi="仿宋_GB2312" w:eastAsia="仿宋_GB2312" w:cs="仿宋_GB2312"/>
          <w:kern w:val="0"/>
          <w:sz w:val="32"/>
          <w:szCs w:val="32"/>
          <w:lang w:val="en-US" w:eastAsia="zh-CN" w:bidi="ar"/>
        </w:rPr>
        <w:t>时间：  年   月  日</w:t>
      </w:r>
    </w:p>
    <w:p>
      <w:pP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p>
    <w:p>
      <w:pPr>
        <w:pStyle w:val="2"/>
        <w:rPr>
          <w:rFonts w:hint="default"/>
          <w:lang w:val="en-US" w:eastAsia="zh-CN"/>
        </w:rPr>
      </w:pPr>
    </w:p>
    <w:p/>
    <w:sectPr>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MTI2YzdiMGJlMmZlNGZiOWI3ZGU5NmE3YTAwYjMifQ=="/>
  </w:docVars>
  <w:rsids>
    <w:rsidRoot w:val="6DD06452"/>
    <w:rsid w:val="04877EA0"/>
    <w:rsid w:val="12C56763"/>
    <w:rsid w:val="15400323"/>
    <w:rsid w:val="1CCB2BC8"/>
    <w:rsid w:val="1F707A57"/>
    <w:rsid w:val="212C3E51"/>
    <w:rsid w:val="25891872"/>
    <w:rsid w:val="26ED706D"/>
    <w:rsid w:val="270C62B7"/>
    <w:rsid w:val="3207424B"/>
    <w:rsid w:val="350B4052"/>
    <w:rsid w:val="35B244CD"/>
    <w:rsid w:val="3A3C6A5B"/>
    <w:rsid w:val="411B561D"/>
    <w:rsid w:val="45A73923"/>
    <w:rsid w:val="4C304E69"/>
    <w:rsid w:val="4C883D82"/>
    <w:rsid w:val="4D7B7443"/>
    <w:rsid w:val="517B3EB5"/>
    <w:rsid w:val="53F57F4F"/>
    <w:rsid w:val="5C9522CF"/>
    <w:rsid w:val="5D123920"/>
    <w:rsid w:val="61930DA7"/>
    <w:rsid w:val="6609788A"/>
    <w:rsid w:val="6DD06452"/>
    <w:rsid w:val="7040034C"/>
    <w:rsid w:val="71E511AB"/>
    <w:rsid w:val="73D72D76"/>
    <w:rsid w:val="762027B2"/>
    <w:rsid w:val="7F25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11"/>
    <w:pPr>
      <w:spacing w:before="240" w:after="60" w:line="312" w:lineRule="auto"/>
      <w:jc w:val="center"/>
      <w:outlineLvl w:val="1"/>
    </w:pPr>
    <w:rPr>
      <w:rFonts w:ascii="Calibri" w:hAnsi="Calibri" w:eastAsia="宋体" w:cs="Times New Roman"/>
      <w:b/>
      <w:bCs/>
      <w:kern w:val="28"/>
      <w:sz w:val="32"/>
      <w:szCs w:val="32"/>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文首行缩进两字符"/>
    <w:basedOn w:val="1"/>
    <w:qFormat/>
    <w:uiPriority w:val="0"/>
    <w:pPr>
      <w:spacing w:line="360" w:lineRule="auto"/>
      <w:ind w:firstLine="200" w:firstLineChars="200"/>
    </w:pPr>
  </w:style>
  <w:style w:type="paragraph" w:customStyle="1" w:styleId="10">
    <w:name w:val="论证正文"/>
    <w:basedOn w:val="1"/>
    <w:qFormat/>
    <w:uiPriority w:val="0"/>
    <w:pPr>
      <w:spacing w:line="360" w:lineRule="auto"/>
      <w:ind w:firstLine="1044" w:firstLineChars="200"/>
    </w:pPr>
    <w:rPr>
      <w:rFonts w:eastAsia="仿宋_GB2312"/>
      <w:kern w:val="0"/>
      <w:sz w:val="32"/>
      <w:szCs w:val="20"/>
    </w:rPr>
  </w:style>
  <w:style w:type="paragraph" w:customStyle="1" w:styleId="11">
    <w:name w:val="1公招正文"/>
    <w:basedOn w:val="1"/>
    <w:qFormat/>
    <w:uiPriority w:val="0"/>
    <w:pPr>
      <w:spacing w:line="360" w:lineRule="auto"/>
      <w:ind w:firstLine="1044" w:firstLineChars="200"/>
      <w:jc w:val="lef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2024-01-05T02:50:00Z</dcterms:created>
  <dc:creator>漾i</dc:creator>
  <cp:lastModifiedBy>漾i</cp:lastModifiedBy>
  <dcterms:modified xsi:type="dcterms:W3CDTF">2024-01-05T02:52:59Z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3424A0CBF1E145F3ACFF94300E09D27D_11</vt:lpwstr>
  </property>
</Properties>
</file>